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90355" w:rsidRPr="00BE1D8C" w:rsidRDefault="00790355" w:rsidP="00BE1D8C">
      <w:pPr>
        <w:tabs>
          <w:tab w:val="left" w:pos="5112"/>
        </w:tabs>
        <w:spacing w:after="0" w:line="276" w:lineRule="auto"/>
        <w:jc w:val="both"/>
        <w:rPr>
          <w:rFonts w:ascii="Arial" w:eastAsia="Times New Roman" w:hAnsi="Arial" w:cs="Arial"/>
        </w:rPr>
      </w:pPr>
      <w:r w:rsidRPr="00BE1D8C">
        <w:rPr>
          <w:rFonts w:ascii="Arial" w:hAnsi="Arial" w:cs="Arial"/>
          <w:i/>
          <w:noProof/>
          <w:color w:val="FF0000"/>
          <w:lang w:eastAsia="sl-SI"/>
        </w:rPr>
        <w:drawing>
          <wp:anchor distT="0" distB="0" distL="114300" distR="114300" simplePos="0" relativeHeight="251659264" behindDoc="0" locked="0" layoutInCell="1" allowOverlap="1" wp14:anchorId="104920E1" wp14:editId="607F181A">
            <wp:simplePos x="0" y="0"/>
            <wp:positionH relativeFrom="column">
              <wp:posOffset>-508883</wp:posOffset>
            </wp:positionH>
            <wp:positionV relativeFrom="paragraph">
              <wp:posOffset>-635</wp:posOffset>
            </wp:positionV>
            <wp:extent cx="2905200" cy="392400"/>
            <wp:effectExtent l="0" t="0" r="0" b="8255"/>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22392" b="-15385"/>
                    <a:stretch/>
                  </pic:blipFill>
                  <pic:spPr bwMode="auto">
                    <a:xfrm>
                      <a:off x="0" y="0"/>
                      <a:ext cx="2905200" cy="39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E1D8C">
        <w:rPr>
          <w:rFonts w:ascii="Arial" w:eastAsia="Times New Roman" w:hAnsi="Arial" w:cs="Arial"/>
        </w:rPr>
        <w:t xml:space="preserve"> </w:t>
      </w:r>
    </w:p>
    <w:p w:rsidR="00790355" w:rsidRPr="00BE1D8C" w:rsidRDefault="00790355" w:rsidP="00BE1D8C">
      <w:pPr>
        <w:tabs>
          <w:tab w:val="left" w:pos="5112"/>
        </w:tabs>
        <w:spacing w:after="0" w:line="276" w:lineRule="auto"/>
        <w:jc w:val="both"/>
        <w:rPr>
          <w:rFonts w:ascii="Arial" w:eastAsia="Times New Roman" w:hAnsi="Arial" w:cs="Arial"/>
        </w:rPr>
      </w:pPr>
    </w:p>
    <w:p w:rsidR="00790355" w:rsidRPr="00BE1D8C" w:rsidRDefault="00790355" w:rsidP="00BE1D8C">
      <w:pPr>
        <w:tabs>
          <w:tab w:val="left" w:pos="5112"/>
        </w:tabs>
        <w:spacing w:after="0" w:line="276" w:lineRule="auto"/>
        <w:jc w:val="both"/>
        <w:rPr>
          <w:rFonts w:ascii="Arial" w:eastAsia="Times New Roman" w:hAnsi="Arial" w:cs="Arial"/>
        </w:rPr>
      </w:pPr>
      <w:r w:rsidRPr="00BE1D8C">
        <w:rPr>
          <w:rFonts w:ascii="Arial" w:eastAsia="Times New Roman" w:hAnsi="Arial" w:cs="Arial"/>
        </w:rPr>
        <w:t>Langusova ulica 4, 1535 Ljubljana</w:t>
      </w:r>
      <w:r w:rsidRPr="00BE1D8C">
        <w:rPr>
          <w:rFonts w:ascii="Arial" w:eastAsia="Times New Roman" w:hAnsi="Arial" w:cs="Arial"/>
        </w:rPr>
        <w:tab/>
      </w:r>
      <w:r w:rsidRPr="00BE1D8C">
        <w:rPr>
          <w:rFonts w:ascii="Arial" w:eastAsia="Times New Roman" w:hAnsi="Arial" w:cs="Arial"/>
        </w:rPr>
        <w:tab/>
        <w:t>T: 01 478 80 00</w:t>
      </w:r>
    </w:p>
    <w:p w:rsidR="00790355" w:rsidRPr="00BE1D8C" w:rsidRDefault="00790355" w:rsidP="00BE1D8C">
      <w:pPr>
        <w:tabs>
          <w:tab w:val="left" w:pos="5112"/>
        </w:tabs>
        <w:spacing w:after="0" w:line="276" w:lineRule="auto"/>
        <w:jc w:val="both"/>
        <w:rPr>
          <w:rFonts w:ascii="Arial" w:eastAsia="Times New Roman" w:hAnsi="Arial" w:cs="Arial"/>
        </w:rPr>
      </w:pPr>
      <w:r w:rsidRPr="00BE1D8C">
        <w:rPr>
          <w:rFonts w:ascii="Arial" w:eastAsia="Times New Roman" w:hAnsi="Arial" w:cs="Arial"/>
        </w:rPr>
        <w:tab/>
      </w:r>
      <w:r w:rsidRPr="00BE1D8C">
        <w:rPr>
          <w:rFonts w:ascii="Arial" w:eastAsia="Times New Roman" w:hAnsi="Arial" w:cs="Arial"/>
        </w:rPr>
        <w:tab/>
        <w:t xml:space="preserve">F: 01 478 81 39 </w:t>
      </w:r>
    </w:p>
    <w:p w:rsidR="00790355" w:rsidRPr="00BE1D8C" w:rsidRDefault="00790355" w:rsidP="00BE1D8C">
      <w:pPr>
        <w:tabs>
          <w:tab w:val="left" w:pos="5112"/>
        </w:tabs>
        <w:spacing w:after="0" w:line="276" w:lineRule="auto"/>
        <w:jc w:val="both"/>
        <w:rPr>
          <w:rFonts w:ascii="Arial" w:eastAsia="Times New Roman" w:hAnsi="Arial" w:cs="Arial"/>
        </w:rPr>
      </w:pPr>
      <w:r w:rsidRPr="00BE1D8C">
        <w:rPr>
          <w:rFonts w:ascii="Arial" w:eastAsia="Times New Roman" w:hAnsi="Arial" w:cs="Arial"/>
        </w:rPr>
        <w:tab/>
      </w:r>
      <w:r w:rsidRPr="00BE1D8C">
        <w:rPr>
          <w:rFonts w:ascii="Arial" w:eastAsia="Times New Roman" w:hAnsi="Arial" w:cs="Arial"/>
        </w:rPr>
        <w:tab/>
        <w:t>E: gp.mzi@gov.si</w:t>
      </w:r>
    </w:p>
    <w:p w:rsidR="00790355" w:rsidRPr="00BE1D8C" w:rsidRDefault="00790355" w:rsidP="00BE1D8C">
      <w:pPr>
        <w:tabs>
          <w:tab w:val="left" w:pos="5112"/>
        </w:tabs>
        <w:spacing w:after="0" w:line="276" w:lineRule="auto"/>
        <w:jc w:val="both"/>
        <w:rPr>
          <w:rFonts w:ascii="Arial" w:eastAsia="Times New Roman" w:hAnsi="Arial" w:cs="Arial"/>
        </w:rPr>
      </w:pPr>
      <w:r w:rsidRPr="00BE1D8C">
        <w:rPr>
          <w:rFonts w:ascii="Arial" w:eastAsia="Times New Roman" w:hAnsi="Arial" w:cs="Arial"/>
        </w:rPr>
        <w:tab/>
      </w:r>
      <w:r w:rsidRPr="00BE1D8C">
        <w:rPr>
          <w:rFonts w:ascii="Arial" w:eastAsia="Times New Roman" w:hAnsi="Arial" w:cs="Arial"/>
        </w:rPr>
        <w:tab/>
        <w:t>www.mzi.gov.si</w:t>
      </w:r>
    </w:p>
    <w:p w:rsidR="00790355" w:rsidRPr="00BE1D8C" w:rsidRDefault="00790355" w:rsidP="00BE1D8C">
      <w:pPr>
        <w:spacing w:line="276" w:lineRule="auto"/>
        <w:jc w:val="both"/>
        <w:rPr>
          <w:rFonts w:ascii="Arial" w:hAnsi="Arial" w:cs="Arial"/>
          <w:b/>
        </w:rPr>
      </w:pPr>
    </w:p>
    <w:p w:rsidR="00790355" w:rsidRPr="00BE1D8C" w:rsidRDefault="00790355" w:rsidP="00BE1D8C">
      <w:pPr>
        <w:spacing w:line="276" w:lineRule="auto"/>
        <w:jc w:val="both"/>
        <w:rPr>
          <w:rFonts w:ascii="Arial" w:hAnsi="Arial" w:cs="Arial"/>
          <w:b/>
        </w:rPr>
      </w:pPr>
    </w:p>
    <w:p w:rsidR="00790355" w:rsidRPr="00BE1D8C" w:rsidRDefault="00790355" w:rsidP="00BE1D8C">
      <w:pPr>
        <w:spacing w:line="276" w:lineRule="auto"/>
        <w:jc w:val="both"/>
        <w:rPr>
          <w:rFonts w:ascii="Arial" w:hAnsi="Arial" w:cs="Arial"/>
          <w:b/>
        </w:rPr>
      </w:pPr>
    </w:p>
    <w:p w:rsidR="00790355" w:rsidRPr="00BE1D8C" w:rsidRDefault="00790355" w:rsidP="00BE1D8C">
      <w:pPr>
        <w:spacing w:line="276" w:lineRule="auto"/>
        <w:jc w:val="both"/>
        <w:rPr>
          <w:rFonts w:ascii="Arial" w:hAnsi="Arial" w:cs="Arial"/>
          <w:b/>
        </w:rPr>
      </w:pPr>
    </w:p>
    <w:p w:rsidR="00790355" w:rsidRPr="00BE1D8C" w:rsidRDefault="00790355" w:rsidP="00BE1D8C">
      <w:pPr>
        <w:spacing w:line="276" w:lineRule="auto"/>
        <w:jc w:val="both"/>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r w:rsidRPr="00BE1D8C">
        <w:rPr>
          <w:rFonts w:ascii="Arial" w:hAnsi="Arial" w:cs="Arial"/>
          <w:b/>
        </w:rPr>
        <w:t>PROJEKTNA NALOGA</w:t>
      </w: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r w:rsidRPr="00BE1D8C">
        <w:rPr>
          <w:rFonts w:ascii="Arial" w:hAnsi="Arial" w:cs="Arial"/>
          <w:b/>
        </w:rPr>
        <w:t>za predmet javnega naročila:</w:t>
      </w:r>
    </w:p>
    <w:p w:rsidR="00790355" w:rsidRPr="00BE1D8C" w:rsidRDefault="00790355" w:rsidP="00BE1D8C">
      <w:pPr>
        <w:spacing w:line="276" w:lineRule="auto"/>
        <w:jc w:val="center"/>
        <w:rPr>
          <w:rFonts w:ascii="Arial" w:hAnsi="Arial" w:cs="Arial"/>
          <w:b/>
        </w:rPr>
      </w:pPr>
    </w:p>
    <w:p w:rsidR="001672C5" w:rsidRDefault="00790355" w:rsidP="00BE1D8C">
      <w:pPr>
        <w:spacing w:line="276" w:lineRule="auto"/>
        <w:jc w:val="center"/>
        <w:rPr>
          <w:rFonts w:ascii="Arial" w:hAnsi="Arial" w:cs="Arial"/>
          <w:b/>
        </w:rPr>
      </w:pPr>
      <w:r w:rsidRPr="00BE1D8C">
        <w:rPr>
          <w:rFonts w:ascii="Arial" w:hAnsi="Arial" w:cs="Arial"/>
          <w:b/>
        </w:rPr>
        <w:t>»I</w:t>
      </w:r>
      <w:r w:rsidR="00B21DCF" w:rsidRPr="00BE1D8C">
        <w:rPr>
          <w:rFonts w:ascii="Arial" w:hAnsi="Arial" w:cs="Arial"/>
          <w:b/>
        </w:rPr>
        <w:t>zdelav</w:t>
      </w:r>
      <w:r w:rsidRPr="00BE1D8C">
        <w:rPr>
          <w:rFonts w:ascii="Arial" w:hAnsi="Arial" w:cs="Arial"/>
          <w:b/>
        </w:rPr>
        <w:t>a</w:t>
      </w:r>
      <w:r w:rsidR="00B21DCF" w:rsidRPr="00BE1D8C">
        <w:rPr>
          <w:rFonts w:ascii="Arial" w:hAnsi="Arial" w:cs="Arial"/>
          <w:b/>
        </w:rPr>
        <w:t xml:space="preserve"> </w:t>
      </w:r>
      <w:r w:rsidR="006828ED" w:rsidRPr="00BE1D8C">
        <w:rPr>
          <w:rFonts w:ascii="Arial" w:hAnsi="Arial" w:cs="Arial"/>
          <w:b/>
        </w:rPr>
        <w:t>strokovnih podlag</w:t>
      </w:r>
      <w:r w:rsidR="0082594A" w:rsidRPr="00BE1D8C">
        <w:rPr>
          <w:rFonts w:ascii="Arial" w:hAnsi="Arial" w:cs="Arial"/>
          <w:b/>
        </w:rPr>
        <w:t xml:space="preserve"> </w:t>
      </w:r>
      <w:r w:rsidR="00BF7112" w:rsidRPr="00BE1D8C">
        <w:rPr>
          <w:rFonts w:ascii="Arial" w:hAnsi="Arial" w:cs="Arial"/>
          <w:b/>
        </w:rPr>
        <w:t xml:space="preserve">v fazi </w:t>
      </w:r>
      <w:r w:rsidR="005541BA" w:rsidRPr="00BE1D8C">
        <w:rPr>
          <w:rFonts w:ascii="Arial" w:hAnsi="Arial" w:cs="Arial"/>
          <w:b/>
        </w:rPr>
        <w:t>DPN in sodelovanje pri</w:t>
      </w:r>
      <w:r w:rsidR="002D447C" w:rsidRPr="00BE1D8C">
        <w:rPr>
          <w:rFonts w:ascii="Arial" w:hAnsi="Arial" w:cs="Arial"/>
          <w:b/>
        </w:rPr>
        <w:t xml:space="preserve"> pripravi</w:t>
      </w:r>
      <w:r w:rsidR="00F205BB" w:rsidRPr="00BE1D8C">
        <w:rPr>
          <w:rFonts w:ascii="Arial" w:hAnsi="Arial" w:cs="Arial"/>
          <w:b/>
        </w:rPr>
        <w:t xml:space="preserve"> DPN </w:t>
      </w:r>
    </w:p>
    <w:p w:rsidR="00790355" w:rsidRPr="00BE1D8C" w:rsidRDefault="00DC3AAB" w:rsidP="00BE1D8C">
      <w:pPr>
        <w:spacing w:line="276" w:lineRule="auto"/>
        <w:jc w:val="center"/>
        <w:rPr>
          <w:rFonts w:ascii="Arial" w:hAnsi="Arial" w:cs="Arial"/>
          <w:b/>
        </w:rPr>
      </w:pPr>
      <w:r w:rsidRPr="00BE1D8C">
        <w:rPr>
          <w:rFonts w:ascii="Arial" w:hAnsi="Arial" w:cs="Arial"/>
          <w:b/>
        </w:rPr>
        <w:t xml:space="preserve">(do sprejema Uredbe o DPN) </w:t>
      </w:r>
      <w:r w:rsidR="00B21DCF" w:rsidRPr="00BE1D8C">
        <w:rPr>
          <w:rFonts w:ascii="Arial" w:hAnsi="Arial" w:cs="Arial"/>
          <w:b/>
        </w:rPr>
        <w:t>za Letališče Edvarda Rusjana Maribor</w:t>
      </w:r>
      <w:r w:rsidR="00790355" w:rsidRPr="00BE1D8C">
        <w:rPr>
          <w:rFonts w:ascii="Arial" w:hAnsi="Arial" w:cs="Arial"/>
          <w:b/>
        </w:rPr>
        <w:t>«</w:t>
      </w:r>
    </w:p>
    <w:p w:rsidR="00790355" w:rsidRPr="00BE1D8C" w:rsidRDefault="00790355" w:rsidP="00BE1D8C">
      <w:pPr>
        <w:spacing w:line="276" w:lineRule="auto"/>
        <w:jc w:val="center"/>
        <w:rPr>
          <w:rFonts w:ascii="Arial" w:hAnsi="Arial" w:cs="Arial"/>
          <w:b/>
        </w:rPr>
      </w:pPr>
    </w:p>
    <w:p w:rsidR="00790355" w:rsidRPr="00BE1D8C" w:rsidRDefault="00790355" w:rsidP="00BE1D8C">
      <w:pPr>
        <w:spacing w:line="276" w:lineRule="auto"/>
        <w:jc w:val="center"/>
        <w:rPr>
          <w:rFonts w:ascii="Arial" w:hAnsi="Arial" w:cs="Arial"/>
          <w:b/>
        </w:rPr>
      </w:pPr>
    </w:p>
    <w:p w:rsidR="00790355" w:rsidRPr="00BE1D8C" w:rsidRDefault="00790355" w:rsidP="00BE1D8C">
      <w:pPr>
        <w:spacing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BE1D8C" w:rsidRDefault="00790355" w:rsidP="00BE1D8C">
      <w:pPr>
        <w:spacing w:after="0" w:line="276" w:lineRule="auto"/>
        <w:jc w:val="center"/>
        <w:rPr>
          <w:rFonts w:ascii="Arial" w:hAnsi="Arial" w:cs="Arial"/>
          <w:b/>
        </w:rPr>
      </w:pPr>
    </w:p>
    <w:p w:rsidR="00790355" w:rsidRPr="00983D19" w:rsidRDefault="00790355" w:rsidP="00BE1D8C">
      <w:pPr>
        <w:spacing w:after="0" w:line="276" w:lineRule="auto"/>
        <w:jc w:val="center"/>
        <w:rPr>
          <w:rFonts w:ascii="Arial" w:hAnsi="Arial" w:cs="Arial"/>
          <w:b/>
        </w:rPr>
      </w:pPr>
    </w:p>
    <w:p w:rsidR="00790355" w:rsidRPr="00983D19" w:rsidRDefault="0043190B" w:rsidP="00BE1D8C">
      <w:pPr>
        <w:spacing w:after="0" w:line="276" w:lineRule="auto"/>
        <w:jc w:val="center"/>
        <w:rPr>
          <w:rFonts w:ascii="Arial" w:hAnsi="Arial" w:cs="Arial"/>
          <w:b/>
        </w:rPr>
      </w:pPr>
      <w:r w:rsidRPr="00983D19">
        <w:rPr>
          <w:rFonts w:ascii="Arial" w:hAnsi="Arial" w:cs="Arial"/>
          <w:b/>
        </w:rPr>
        <w:t>Marec</w:t>
      </w:r>
      <w:r w:rsidR="00790355" w:rsidRPr="00983D19">
        <w:rPr>
          <w:rFonts w:ascii="Arial" w:hAnsi="Arial" w:cs="Arial"/>
          <w:b/>
        </w:rPr>
        <w:t>, 202</w:t>
      </w:r>
      <w:r w:rsidR="007D636F" w:rsidRPr="00983D19">
        <w:rPr>
          <w:rFonts w:ascii="Arial" w:hAnsi="Arial" w:cs="Arial"/>
          <w:b/>
        </w:rPr>
        <w:t>2</w:t>
      </w:r>
    </w:p>
    <w:p w:rsidR="009E3A7A" w:rsidRPr="00A26C23" w:rsidRDefault="009E3A7A" w:rsidP="00BE1D8C">
      <w:pPr>
        <w:spacing w:line="276" w:lineRule="auto"/>
        <w:jc w:val="center"/>
        <w:rPr>
          <w:rFonts w:ascii="Arial" w:hAnsi="Arial" w:cs="Arial"/>
          <w:b/>
        </w:rPr>
      </w:pPr>
      <w:r w:rsidRPr="00A26C23">
        <w:rPr>
          <w:rFonts w:ascii="Arial" w:hAnsi="Arial" w:cs="Arial"/>
          <w:b/>
        </w:rPr>
        <w:br w:type="page"/>
      </w:r>
    </w:p>
    <w:p w:rsidR="009E3A7A" w:rsidRPr="00A26C23" w:rsidRDefault="009E3A7A" w:rsidP="00BE1D8C">
      <w:pPr>
        <w:spacing w:line="276" w:lineRule="auto"/>
        <w:jc w:val="both"/>
        <w:rPr>
          <w:rFonts w:ascii="Arial" w:hAnsi="Arial" w:cs="Arial"/>
          <w:b/>
        </w:rPr>
      </w:pPr>
    </w:p>
    <w:sdt>
      <w:sdtPr>
        <w:rPr>
          <w:rFonts w:ascii="Arial" w:eastAsiaTheme="minorHAnsi" w:hAnsi="Arial" w:cs="Arial"/>
          <w:color w:val="auto"/>
          <w:sz w:val="20"/>
          <w:szCs w:val="20"/>
          <w:lang w:eastAsia="en-US"/>
        </w:rPr>
        <w:id w:val="328030184"/>
        <w:docPartObj>
          <w:docPartGallery w:val="Table of Contents"/>
          <w:docPartUnique/>
        </w:docPartObj>
      </w:sdtPr>
      <w:sdtEndPr>
        <w:rPr>
          <w:b/>
          <w:bCs/>
        </w:rPr>
      </w:sdtEndPr>
      <w:sdtContent>
        <w:p w:rsidR="009E3A7A" w:rsidRPr="00A26C23" w:rsidRDefault="009E3A7A" w:rsidP="00BE1D8C">
          <w:pPr>
            <w:pStyle w:val="NaslovTOC"/>
            <w:spacing w:line="276" w:lineRule="auto"/>
            <w:rPr>
              <w:rFonts w:ascii="Arial" w:hAnsi="Arial" w:cs="Arial"/>
              <w:sz w:val="20"/>
              <w:szCs w:val="20"/>
            </w:rPr>
          </w:pPr>
          <w:r w:rsidRPr="00A26C23">
            <w:rPr>
              <w:rFonts w:ascii="Arial" w:hAnsi="Arial" w:cs="Arial"/>
              <w:sz w:val="20"/>
              <w:szCs w:val="20"/>
            </w:rPr>
            <w:t>Vsebina</w:t>
          </w:r>
        </w:p>
        <w:p w:rsidR="00A26C23" w:rsidRPr="00A26C23" w:rsidRDefault="00790355">
          <w:pPr>
            <w:pStyle w:val="Kazalovsebine1"/>
            <w:rPr>
              <w:rFonts w:eastAsiaTheme="minorEastAsia" w:cs="Arial"/>
              <w:noProof/>
              <w:sz w:val="20"/>
              <w:lang w:eastAsia="sl-SI"/>
            </w:rPr>
          </w:pPr>
          <w:r w:rsidRPr="00A26C23">
            <w:rPr>
              <w:rFonts w:cs="Arial"/>
              <w:sz w:val="20"/>
            </w:rPr>
            <w:fldChar w:fldCharType="begin"/>
          </w:r>
          <w:r w:rsidRPr="00A26C23">
            <w:rPr>
              <w:rFonts w:cs="Arial"/>
              <w:sz w:val="20"/>
            </w:rPr>
            <w:instrText xml:space="preserve"> TOC \h \z \t "SPK_1.PODNASLOV;1;SPK_2.PODNASLOV;2;SPK_3.PODNASLOV;3" </w:instrText>
          </w:r>
          <w:r w:rsidRPr="00A26C23">
            <w:rPr>
              <w:rFonts w:cs="Arial"/>
              <w:sz w:val="20"/>
            </w:rPr>
            <w:fldChar w:fldCharType="separate"/>
          </w:r>
          <w:hyperlink w:anchor="_Toc100148297" w:history="1">
            <w:r w:rsidR="00A26C23" w:rsidRPr="00A26C23">
              <w:rPr>
                <w:rStyle w:val="Hiperpovezava"/>
                <w:rFonts w:cs="Arial"/>
                <w:noProof/>
                <w:sz w:val="20"/>
                <w:lang w:bidi="x-none"/>
                <w14:scene3d>
                  <w14:camera w14:prst="orthographicFront"/>
                  <w14:lightRig w14:rig="threePt" w14:dir="t">
                    <w14:rot w14:lat="0" w14:lon="0" w14:rev="0"/>
                  </w14:lightRig>
                </w14:scene3d>
              </w:rPr>
              <w:t>1.</w:t>
            </w:r>
            <w:r w:rsidR="00A26C23" w:rsidRPr="00A26C23">
              <w:rPr>
                <w:rFonts w:eastAsiaTheme="minorEastAsia" w:cs="Arial"/>
                <w:noProof/>
                <w:sz w:val="20"/>
                <w:lang w:eastAsia="sl-SI"/>
              </w:rPr>
              <w:tab/>
            </w:r>
            <w:r w:rsidR="00A26C23" w:rsidRPr="00A26C23">
              <w:rPr>
                <w:rStyle w:val="Hiperpovezava"/>
                <w:rFonts w:cs="Arial"/>
                <w:noProof/>
                <w:sz w:val="20"/>
              </w:rPr>
              <w:t>UVODNA POJASNILA in Izhodišča</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_Toc100148297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4</w:t>
            </w:r>
            <w:r w:rsidR="00A26C23" w:rsidRPr="00A26C23">
              <w:rPr>
                <w:rFonts w:cs="Arial"/>
                <w:noProof/>
                <w:webHidden/>
                <w:sz w:val="20"/>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298"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1.1</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Opis stanja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_Toc100148298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4</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299"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1.2</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Kronologija dosedanjih dejavnosti in nova izhodišča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_Toc100148299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4</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0"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1.3</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Izhodišča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_Toc100148300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5</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1"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1.4</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Predmet naloge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_Toc100148301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6</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2"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1.5</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Izdelana gradiva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_Toc100148302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6</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3"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1.6</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Opis obstoječih in predvidenih načrtovanih ureditev</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_Toc100148303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7</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4"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1.7</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Zakonska izhodišča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_Toc100148304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11</w:t>
            </w:r>
            <w:r w:rsidR="00A26C23" w:rsidRPr="00A26C23">
              <w:rPr>
                <w:rFonts w:ascii="Arial" w:hAnsi="Arial" w:cs="Arial"/>
                <w:noProof/>
                <w:webHidden/>
              </w:rPr>
              <w:fldChar w:fldCharType="end"/>
            </w:r>
          </w:hyperlink>
        </w:p>
        <w:p w:rsidR="00A26C23" w:rsidRPr="00A26C23" w:rsidRDefault="009604B7">
          <w:pPr>
            <w:pStyle w:val="Kazalovsebine1"/>
            <w:rPr>
              <w:rFonts w:eastAsiaTheme="minorEastAsia" w:cs="Arial"/>
              <w:noProof/>
              <w:sz w:val="20"/>
              <w:lang w:eastAsia="sl-SI"/>
            </w:rPr>
          </w:pPr>
          <w:hyperlink w:anchor="_Toc100148305" w:history="1">
            <w:r w:rsidR="00A26C23" w:rsidRPr="00A26C23">
              <w:rPr>
                <w:rStyle w:val="Hiperpovezava"/>
                <w:rFonts w:cs="Arial"/>
                <w:noProof/>
                <w:sz w:val="20"/>
                <w:lang w:bidi="x-none"/>
                <w14:scene3d>
                  <w14:camera w14:prst="orthographicFront"/>
                  <w14:lightRig w14:rig="threePt" w14:dir="t">
                    <w14:rot w14:lat="0" w14:lon="0" w14:rev="0"/>
                  </w14:lightRig>
                </w14:scene3d>
              </w:rPr>
              <w:t>2.</w:t>
            </w:r>
            <w:r w:rsidR="00A26C23" w:rsidRPr="00A26C23">
              <w:rPr>
                <w:rFonts w:eastAsiaTheme="minorEastAsia" w:cs="Arial"/>
                <w:noProof/>
                <w:sz w:val="20"/>
                <w:lang w:eastAsia="sl-SI"/>
              </w:rPr>
              <w:tab/>
            </w:r>
            <w:r w:rsidR="00A26C23" w:rsidRPr="00A26C23">
              <w:rPr>
                <w:rStyle w:val="Hiperpovezava"/>
                <w:rFonts w:cs="Arial"/>
                <w:noProof/>
                <w:sz w:val="20"/>
              </w:rPr>
              <w:t>IZDELAVA GRADIVA ZA PRIDOBITEV DODATNIH SMERNIC IN ANALIZA SMERNIC</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_Toc100148305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11</w:t>
            </w:r>
            <w:r w:rsidR="00A26C23" w:rsidRPr="00A26C23">
              <w:rPr>
                <w:rFonts w:cs="Arial"/>
                <w:noProof/>
                <w:webHidden/>
                <w:sz w:val="20"/>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6"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2.1</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Predhodna dela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_Toc100148306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11</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7"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2.2</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Sodelovanje pri izdelavi gradiva za pridobitev dodatnih smernic in dopolnitvi analize smernic (če se izkaže za potrebno)</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_Toc100148307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11</w:t>
            </w:r>
            <w:r w:rsidR="00A26C23" w:rsidRPr="00A26C23">
              <w:rPr>
                <w:rFonts w:ascii="Arial" w:hAnsi="Arial" w:cs="Arial"/>
                <w:noProof/>
                <w:webHidden/>
              </w:rPr>
              <w:fldChar w:fldCharType="end"/>
            </w:r>
          </w:hyperlink>
        </w:p>
        <w:p w:rsidR="00A26C23" w:rsidRPr="00A26C23" w:rsidRDefault="009604B7">
          <w:pPr>
            <w:pStyle w:val="Kazalovsebine1"/>
            <w:rPr>
              <w:rFonts w:eastAsiaTheme="minorEastAsia" w:cs="Arial"/>
              <w:noProof/>
              <w:sz w:val="20"/>
              <w:lang w:eastAsia="sl-SI"/>
            </w:rPr>
          </w:pPr>
          <w:hyperlink w:anchor="_Toc100148308" w:history="1">
            <w:r w:rsidR="00A26C23" w:rsidRPr="00A26C23">
              <w:rPr>
                <w:rStyle w:val="Hiperpovezava"/>
                <w:rFonts w:cs="Arial"/>
                <w:noProof/>
                <w:sz w:val="20"/>
                <w:lang w:bidi="x-none"/>
                <w14:scene3d>
                  <w14:camera w14:prst="orthographicFront"/>
                  <w14:lightRig w14:rig="threePt" w14:dir="t">
                    <w14:rot w14:lat="0" w14:lon="0" w14:rev="0"/>
                  </w14:lightRig>
                </w14:scene3d>
              </w:rPr>
              <w:t>3.</w:t>
            </w:r>
            <w:r w:rsidR="00A26C23" w:rsidRPr="00A26C23">
              <w:rPr>
                <w:rFonts w:eastAsiaTheme="minorEastAsia" w:cs="Arial"/>
                <w:noProof/>
                <w:sz w:val="20"/>
                <w:lang w:eastAsia="sl-SI"/>
              </w:rPr>
              <w:tab/>
            </w:r>
            <w:r w:rsidR="00A26C23" w:rsidRPr="00A26C23">
              <w:rPr>
                <w:rStyle w:val="Hiperpovezava"/>
                <w:rFonts w:cs="Arial"/>
                <w:noProof/>
                <w:sz w:val="20"/>
              </w:rPr>
              <w:t>IZDELAVA PODROBNEJŠIH STROKOVNIH PODLAG ZA DPN</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_Toc100148308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12</w:t>
            </w:r>
            <w:r w:rsidR="00A26C23" w:rsidRPr="00A26C23">
              <w:rPr>
                <w:rFonts w:cs="Arial"/>
                <w:noProof/>
                <w:webHidden/>
                <w:sz w:val="20"/>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09"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Idejne rešitve za fazo DPN</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_Toc100148309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12</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0"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3.1.1</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Načrt arhitekture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_Toc100148310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13</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1"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3.1.2</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Načrt krajinske arhitekture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_Toc100148311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13</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2"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3.1.3</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Načrt letališke infrastrukture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_Toc100148312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13</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3"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3.1.4</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Načrt prometne infrastrukture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_Toc100148313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13</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4"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3.1.5</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Načrti s področja elektrotehnike, strojništva in prometnega inženirstva</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_Toc100148314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13</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5"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3.1.6</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Katastrski načrt</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_Toc100148315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14</w:t>
            </w:r>
            <w:r w:rsidR="00A26C23" w:rsidRPr="00A26C23">
              <w:rPr>
                <w:rFonts w:ascii="Arial" w:hAnsi="Arial" w:cs="Arial"/>
                <w:noProof/>
                <w:webHidden/>
              </w:rPr>
              <w:fldChar w:fldCharType="end"/>
            </w:r>
          </w:hyperlink>
        </w:p>
        <w:p w:rsidR="00A26C23" w:rsidRPr="00A26C23" w:rsidRDefault="009604B7">
          <w:pPr>
            <w:pStyle w:val="Kazalovsebine3"/>
            <w:tabs>
              <w:tab w:val="left" w:pos="1100"/>
              <w:tab w:val="right" w:leader="dot" w:pos="9062"/>
            </w:tabs>
            <w:rPr>
              <w:rFonts w:ascii="Arial" w:eastAsiaTheme="minorEastAsia" w:hAnsi="Arial" w:cs="Arial"/>
              <w:noProof/>
              <w:lang w:eastAsia="sl-SI"/>
            </w:rPr>
          </w:pPr>
          <w:hyperlink w:anchor="_Toc100148316"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3.1.7</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Projektantska ocena investicije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_Toc100148316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15</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17"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3.2</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Hidrološko hidravlična študija (HHŠ)</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_Toc100148317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15</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18"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3.3</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Analiza tveganja za onesnaženje vodnega telesa podzemne vode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_Toc100148318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15</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19"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3.4</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Analiza odpornosti tveganja na podnebne spremembe</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_Toc100148319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17</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20"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3.5</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Elaborat ureditve gradbišča, s prikazom transportnih poti v času gradnje, z oceno vplivov in s predvidenimi ukrepi</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_Toc100148320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17</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21"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3.6</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Elaborat načinov ravnanja z zemeljskim izkopom</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_Toc100148321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18</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22"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3.7</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Elaborat preveritve objektov in zemljišč</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_Toc100148322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18</w:t>
            </w:r>
            <w:r w:rsidR="00A26C23" w:rsidRPr="00A26C23">
              <w:rPr>
                <w:rFonts w:ascii="Arial" w:hAnsi="Arial" w:cs="Arial"/>
                <w:noProof/>
                <w:webHidden/>
              </w:rPr>
              <w:fldChar w:fldCharType="end"/>
            </w:r>
          </w:hyperlink>
        </w:p>
        <w:p w:rsidR="00A26C23" w:rsidRPr="00A26C23" w:rsidRDefault="009604B7">
          <w:pPr>
            <w:pStyle w:val="Kazalovsebine2"/>
            <w:tabs>
              <w:tab w:val="left" w:pos="880"/>
              <w:tab w:val="right" w:leader="dot" w:pos="9062"/>
            </w:tabs>
            <w:rPr>
              <w:rFonts w:ascii="Arial" w:eastAsiaTheme="minorEastAsia" w:hAnsi="Arial" w:cs="Arial"/>
              <w:noProof/>
              <w:lang w:eastAsia="sl-SI"/>
            </w:rPr>
          </w:pPr>
          <w:hyperlink w:anchor="_Toc100148323" w:history="1">
            <w:r w:rsidR="00A26C23" w:rsidRPr="00A26C23">
              <w:rPr>
                <w:rStyle w:val="Hiperpovezava"/>
                <w:rFonts w:ascii="Arial" w:hAnsi="Arial" w:cs="Arial"/>
                <w:noProof/>
                <w:lang w:bidi="x-none"/>
                <w14:scene3d>
                  <w14:camera w14:prst="orthographicFront"/>
                  <w14:lightRig w14:rig="threePt" w14:dir="t">
                    <w14:rot w14:lat="0" w14:lon="0" w14:rev="0"/>
                  </w14:lightRig>
                </w14:scene3d>
              </w:rPr>
              <w:t>3.8</w:t>
            </w:r>
            <w:r w:rsidR="00A26C23" w:rsidRPr="00A26C23">
              <w:rPr>
                <w:rFonts w:ascii="Arial" w:eastAsiaTheme="minorEastAsia" w:hAnsi="Arial" w:cs="Arial"/>
                <w:noProof/>
                <w:lang w:eastAsia="sl-SI"/>
              </w:rPr>
              <w:tab/>
            </w:r>
            <w:r w:rsidR="00A26C23" w:rsidRPr="00A26C23">
              <w:rPr>
                <w:rStyle w:val="Hiperpovezava"/>
                <w:rFonts w:ascii="Arial" w:hAnsi="Arial" w:cs="Arial"/>
                <w:noProof/>
              </w:rPr>
              <w:t>Geološko geotehniški elaborat</w:t>
            </w:r>
            <w:r w:rsidR="00A26C23" w:rsidRPr="00A26C23">
              <w:rPr>
                <w:rFonts w:ascii="Arial" w:hAnsi="Arial" w:cs="Arial"/>
                <w:noProof/>
                <w:webHidden/>
              </w:rPr>
              <w:tab/>
            </w:r>
            <w:r w:rsidR="00A26C23" w:rsidRPr="00A26C23">
              <w:rPr>
                <w:rFonts w:ascii="Arial" w:hAnsi="Arial" w:cs="Arial"/>
                <w:noProof/>
                <w:webHidden/>
              </w:rPr>
              <w:fldChar w:fldCharType="begin"/>
            </w:r>
            <w:r w:rsidR="00A26C23" w:rsidRPr="00A26C23">
              <w:rPr>
                <w:rFonts w:ascii="Arial" w:hAnsi="Arial" w:cs="Arial"/>
                <w:noProof/>
                <w:webHidden/>
              </w:rPr>
              <w:instrText xml:space="preserve"> PAGEREF _Toc100148323 \h </w:instrText>
            </w:r>
            <w:r w:rsidR="00A26C23" w:rsidRPr="00A26C23">
              <w:rPr>
                <w:rFonts w:ascii="Arial" w:hAnsi="Arial" w:cs="Arial"/>
                <w:noProof/>
                <w:webHidden/>
              </w:rPr>
            </w:r>
            <w:r w:rsidR="00A26C23" w:rsidRPr="00A26C23">
              <w:rPr>
                <w:rFonts w:ascii="Arial" w:hAnsi="Arial" w:cs="Arial"/>
                <w:noProof/>
                <w:webHidden/>
              </w:rPr>
              <w:fldChar w:fldCharType="separate"/>
            </w:r>
            <w:r w:rsidR="00A26C23" w:rsidRPr="00A26C23">
              <w:rPr>
                <w:rFonts w:ascii="Arial" w:hAnsi="Arial" w:cs="Arial"/>
                <w:noProof/>
                <w:webHidden/>
              </w:rPr>
              <w:t>19</w:t>
            </w:r>
            <w:r w:rsidR="00A26C23" w:rsidRPr="00A26C23">
              <w:rPr>
                <w:rFonts w:ascii="Arial" w:hAnsi="Arial" w:cs="Arial"/>
                <w:noProof/>
                <w:webHidden/>
              </w:rPr>
              <w:fldChar w:fldCharType="end"/>
            </w:r>
          </w:hyperlink>
        </w:p>
        <w:p w:rsidR="00A26C23" w:rsidRPr="00A26C23" w:rsidRDefault="009604B7">
          <w:pPr>
            <w:pStyle w:val="Kazalovsebine1"/>
            <w:rPr>
              <w:rFonts w:eastAsiaTheme="minorEastAsia" w:cs="Arial"/>
              <w:noProof/>
              <w:sz w:val="20"/>
              <w:lang w:eastAsia="sl-SI"/>
            </w:rPr>
          </w:pPr>
          <w:hyperlink w:anchor="_Toc100148324" w:history="1">
            <w:r w:rsidR="00A26C23" w:rsidRPr="00A26C23">
              <w:rPr>
                <w:rStyle w:val="Hiperpovezava"/>
                <w:rFonts w:cs="Arial"/>
                <w:noProof/>
                <w:sz w:val="20"/>
                <w:lang w:bidi="x-none"/>
                <w14:scene3d>
                  <w14:camera w14:prst="orthographicFront"/>
                  <w14:lightRig w14:rig="threePt" w14:dir="t">
                    <w14:rot w14:lat="0" w14:lon="0" w14:rev="0"/>
                  </w14:lightRig>
                </w14:scene3d>
              </w:rPr>
              <w:t>4.</w:t>
            </w:r>
            <w:r w:rsidR="00A26C23" w:rsidRPr="00A26C23">
              <w:rPr>
                <w:rFonts w:eastAsiaTheme="minorEastAsia" w:cs="Arial"/>
                <w:noProof/>
                <w:sz w:val="20"/>
                <w:lang w:eastAsia="sl-SI"/>
              </w:rPr>
              <w:tab/>
            </w:r>
            <w:r w:rsidR="00A26C23" w:rsidRPr="00A26C23">
              <w:rPr>
                <w:rStyle w:val="Hiperpovezava"/>
                <w:rFonts w:cs="Arial"/>
                <w:noProof/>
                <w:sz w:val="20"/>
              </w:rPr>
              <w:t>Sodelovanje pri postopku državnega prostorskega načrtovanja do sprejema Uredbe o DPN</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_Toc100148324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22</w:t>
            </w:r>
            <w:r w:rsidR="00A26C23" w:rsidRPr="00A26C23">
              <w:rPr>
                <w:rFonts w:cs="Arial"/>
                <w:noProof/>
                <w:webHidden/>
                <w:sz w:val="20"/>
              </w:rPr>
              <w:fldChar w:fldCharType="end"/>
            </w:r>
          </w:hyperlink>
        </w:p>
        <w:p w:rsidR="00A26C23" w:rsidRPr="00A26C23" w:rsidRDefault="009604B7">
          <w:pPr>
            <w:pStyle w:val="Kazalovsebine1"/>
            <w:rPr>
              <w:rFonts w:eastAsiaTheme="minorEastAsia" w:cs="Arial"/>
              <w:noProof/>
              <w:sz w:val="20"/>
              <w:lang w:eastAsia="sl-SI"/>
            </w:rPr>
          </w:pPr>
          <w:hyperlink w:anchor="_Toc100148325" w:history="1">
            <w:r w:rsidR="00A26C23" w:rsidRPr="00A26C23">
              <w:rPr>
                <w:rStyle w:val="Hiperpovezava"/>
                <w:rFonts w:cs="Arial"/>
                <w:noProof/>
                <w:sz w:val="20"/>
                <w:lang w:bidi="x-none"/>
                <w14:scene3d>
                  <w14:camera w14:prst="orthographicFront"/>
                  <w14:lightRig w14:rig="threePt" w14:dir="t">
                    <w14:rot w14:lat="0" w14:lon="0" w14:rev="0"/>
                  </w14:lightRig>
                </w14:scene3d>
              </w:rPr>
              <w:t>5.</w:t>
            </w:r>
            <w:r w:rsidR="00A26C23" w:rsidRPr="00A26C23">
              <w:rPr>
                <w:rFonts w:eastAsiaTheme="minorEastAsia" w:cs="Arial"/>
                <w:noProof/>
                <w:sz w:val="20"/>
                <w:lang w:eastAsia="sl-SI"/>
              </w:rPr>
              <w:tab/>
            </w:r>
            <w:r w:rsidR="00A26C23" w:rsidRPr="00A26C23">
              <w:rPr>
                <w:rStyle w:val="Hiperpovezava"/>
                <w:rFonts w:cs="Arial"/>
                <w:noProof/>
                <w:sz w:val="20"/>
              </w:rPr>
              <w:t>AKTIVNOSTI IN ROKI</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_Toc100148325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22</w:t>
            </w:r>
            <w:r w:rsidR="00A26C23" w:rsidRPr="00A26C23">
              <w:rPr>
                <w:rFonts w:cs="Arial"/>
                <w:noProof/>
                <w:webHidden/>
                <w:sz w:val="20"/>
              </w:rPr>
              <w:fldChar w:fldCharType="end"/>
            </w:r>
          </w:hyperlink>
        </w:p>
        <w:p w:rsidR="00A26C23" w:rsidRPr="00A26C23" w:rsidRDefault="009604B7">
          <w:pPr>
            <w:pStyle w:val="Kazalovsebine1"/>
            <w:rPr>
              <w:rFonts w:eastAsiaTheme="minorEastAsia" w:cs="Arial"/>
              <w:noProof/>
              <w:sz w:val="20"/>
              <w:lang w:eastAsia="sl-SI"/>
            </w:rPr>
          </w:pPr>
          <w:hyperlink w:anchor="_Toc100148326" w:history="1">
            <w:r w:rsidR="00A26C23" w:rsidRPr="00A26C23">
              <w:rPr>
                <w:rStyle w:val="Hiperpovezava"/>
                <w:rFonts w:cs="Arial"/>
                <w:noProof/>
                <w:sz w:val="20"/>
                <w:lang w:bidi="x-none"/>
                <w14:scene3d>
                  <w14:camera w14:prst="orthographicFront"/>
                  <w14:lightRig w14:rig="threePt" w14:dir="t">
                    <w14:rot w14:lat="0" w14:lon="0" w14:rev="0"/>
                  </w14:lightRig>
                </w14:scene3d>
              </w:rPr>
              <w:t>6.</w:t>
            </w:r>
            <w:r w:rsidR="00A26C23" w:rsidRPr="00A26C23">
              <w:rPr>
                <w:rFonts w:eastAsiaTheme="minorEastAsia" w:cs="Arial"/>
                <w:noProof/>
                <w:sz w:val="20"/>
                <w:lang w:eastAsia="sl-SI"/>
              </w:rPr>
              <w:tab/>
            </w:r>
            <w:r w:rsidR="00A26C23" w:rsidRPr="00A26C23">
              <w:rPr>
                <w:rStyle w:val="Hiperpovezava"/>
                <w:rFonts w:cs="Arial"/>
                <w:noProof/>
                <w:sz w:val="20"/>
              </w:rPr>
              <w:t>OSTALE OBVEZNOSTI IZDELOVALCA</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_Toc100148326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23</w:t>
            </w:r>
            <w:r w:rsidR="00A26C23" w:rsidRPr="00A26C23">
              <w:rPr>
                <w:rFonts w:cs="Arial"/>
                <w:noProof/>
                <w:webHidden/>
                <w:sz w:val="20"/>
              </w:rPr>
              <w:fldChar w:fldCharType="end"/>
            </w:r>
          </w:hyperlink>
        </w:p>
        <w:p w:rsidR="00A26C23" w:rsidRPr="00A26C23" w:rsidRDefault="009604B7">
          <w:pPr>
            <w:pStyle w:val="Kazalovsebine1"/>
            <w:rPr>
              <w:rFonts w:eastAsiaTheme="minorEastAsia" w:cs="Arial"/>
              <w:noProof/>
              <w:sz w:val="20"/>
              <w:lang w:eastAsia="sl-SI"/>
            </w:rPr>
          </w:pPr>
          <w:hyperlink w:anchor="_Toc100148327" w:history="1">
            <w:r w:rsidR="00A26C23" w:rsidRPr="00A26C23">
              <w:rPr>
                <w:rStyle w:val="Hiperpovezava"/>
                <w:rFonts w:cs="Arial"/>
                <w:noProof/>
                <w:sz w:val="20"/>
                <w:lang w:bidi="x-none"/>
                <w14:scene3d>
                  <w14:camera w14:prst="orthographicFront"/>
                  <w14:lightRig w14:rig="threePt" w14:dir="t">
                    <w14:rot w14:lat="0" w14:lon="0" w14:rev="0"/>
                  </w14:lightRig>
                </w14:scene3d>
              </w:rPr>
              <w:t>7.</w:t>
            </w:r>
            <w:r w:rsidR="00A26C23" w:rsidRPr="00A26C23">
              <w:rPr>
                <w:rFonts w:eastAsiaTheme="minorEastAsia" w:cs="Arial"/>
                <w:noProof/>
                <w:sz w:val="20"/>
                <w:lang w:eastAsia="sl-SI"/>
              </w:rPr>
              <w:tab/>
            </w:r>
            <w:r w:rsidR="00A26C23" w:rsidRPr="00A26C23">
              <w:rPr>
                <w:rStyle w:val="Hiperpovezava"/>
                <w:rFonts w:cs="Arial"/>
                <w:noProof/>
                <w:sz w:val="20"/>
              </w:rPr>
              <w:t>Vsebina in oblika gradiva</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_Toc100148327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24</w:t>
            </w:r>
            <w:r w:rsidR="00A26C23" w:rsidRPr="00A26C23">
              <w:rPr>
                <w:rFonts w:cs="Arial"/>
                <w:noProof/>
                <w:webHidden/>
                <w:sz w:val="20"/>
              </w:rPr>
              <w:fldChar w:fldCharType="end"/>
            </w:r>
          </w:hyperlink>
        </w:p>
        <w:p w:rsidR="00A26C23" w:rsidRPr="00A26C23" w:rsidRDefault="009604B7">
          <w:pPr>
            <w:pStyle w:val="Kazalovsebine1"/>
            <w:rPr>
              <w:rFonts w:eastAsiaTheme="minorEastAsia" w:cs="Arial"/>
              <w:noProof/>
              <w:sz w:val="20"/>
              <w:lang w:eastAsia="sl-SI"/>
            </w:rPr>
          </w:pPr>
          <w:hyperlink w:anchor="_Toc100148328" w:history="1">
            <w:r w:rsidR="00A26C23" w:rsidRPr="00A26C23">
              <w:rPr>
                <w:rStyle w:val="Hiperpovezava"/>
                <w:rFonts w:cs="Arial"/>
                <w:noProof/>
                <w:sz w:val="20"/>
                <w:lang w:bidi="x-none"/>
                <w14:scene3d>
                  <w14:camera w14:prst="orthographicFront"/>
                  <w14:lightRig w14:rig="threePt" w14:dir="t">
                    <w14:rot w14:lat="0" w14:lon="0" w14:rev="0"/>
                  </w14:lightRig>
                </w14:scene3d>
              </w:rPr>
              <w:t>8.</w:t>
            </w:r>
            <w:r w:rsidR="00A26C23" w:rsidRPr="00A26C23">
              <w:rPr>
                <w:rFonts w:eastAsiaTheme="minorEastAsia" w:cs="Arial"/>
                <w:noProof/>
                <w:sz w:val="20"/>
                <w:lang w:eastAsia="sl-SI"/>
              </w:rPr>
              <w:tab/>
            </w:r>
            <w:r w:rsidR="00A26C23" w:rsidRPr="00A26C23">
              <w:rPr>
                <w:rStyle w:val="Hiperpovezava"/>
                <w:rFonts w:cs="Arial"/>
                <w:noProof/>
                <w:sz w:val="20"/>
              </w:rPr>
              <w:t>ŠTEVILO IZVODOV</w:t>
            </w:r>
            <w:r w:rsidR="00A26C23" w:rsidRPr="00A26C23">
              <w:rPr>
                <w:rFonts w:cs="Arial"/>
                <w:noProof/>
                <w:webHidden/>
                <w:sz w:val="20"/>
              </w:rPr>
              <w:tab/>
            </w:r>
            <w:r w:rsidR="00A26C23" w:rsidRPr="00A26C23">
              <w:rPr>
                <w:rFonts w:cs="Arial"/>
                <w:noProof/>
                <w:webHidden/>
                <w:sz w:val="20"/>
              </w:rPr>
              <w:fldChar w:fldCharType="begin"/>
            </w:r>
            <w:r w:rsidR="00A26C23" w:rsidRPr="00A26C23">
              <w:rPr>
                <w:rFonts w:cs="Arial"/>
                <w:noProof/>
                <w:webHidden/>
                <w:sz w:val="20"/>
              </w:rPr>
              <w:instrText xml:space="preserve"> PAGEREF _Toc100148328 \h </w:instrText>
            </w:r>
            <w:r w:rsidR="00A26C23" w:rsidRPr="00A26C23">
              <w:rPr>
                <w:rFonts w:cs="Arial"/>
                <w:noProof/>
                <w:webHidden/>
                <w:sz w:val="20"/>
              </w:rPr>
            </w:r>
            <w:r w:rsidR="00A26C23" w:rsidRPr="00A26C23">
              <w:rPr>
                <w:rFonts w:cs="Arial"/>
                <w:noProof/>
                <w:webHidden/>
                <w:sz w:val="20"/>
              </w:rPr>
              <w:fldChar w:fldCharType="separate"/>
            </w:r>
            <w:r w:rsidR="00A26C23" w:rsidRPr="00A26C23">
              <w:rPr>
                <w:rFonts w:cs="Arial"/>
                <w:noProof/>
                <w:webHidden/>
                <w:sz w:val="20"/>
              </w:rPr>
              <w:t>24</w:t>
            </w:r>
            <w:r w:rsidR="00A26C23" w:rsidRPr="00A26C23">
              <w:rPr>
                <w:rFonts w:cs="Arial"/>
                <w:noProof/>
                <w:webHidden/>
                <w:sz w:val="20"/>
              </w:rPr>
              <w:fldChar w:fldCharType="end"/>
            </w:r>
          </w:hyperlink>
        </w:p>
        <w:p w:rsidR="009E3A7A" w:rsidRPr="00A26C23" w:rsidRDefault="00790355" w:rsidP="00BE1D8C">
          <w:pPr>
            <w:spacing w:line="276" w:lineRule="auto"/>
            <w:rPr>
              <w:rFonts w:ascii="Arial" w:hAnsi="Arial" w:cs="Arial"/>
            </w:rPr>
          </w:pPr>
          <w:r w:rsidRPr="00A26C23">
            <w:rPr>
              <w:rFonts w:ascii="Arial" w:hAnsi="Arial" w:cs="Arial"/>
            </w:rPr>
            <w:fldChar w:fldCharType="end"/>
          </w:r>
        </w:p>
      </w:sdtContent>
    </w:sdt>
    <w:p w:rsidR="00A26C23" w:rsidRDefault="00A26C23" w:rsidP="00A26C23">
      <w:pPr>
        <w:pStyle w:val="SPK1PODNASLOV"/>
        <w:numPr>
          <w:ilvl w:val="0"/>
          <w:numId w:val="0"/>
        </w:numPr>
        <w:spacing w:line="276" w:lineRule="auto"/>
        <w:ind w:left="360" w:hanging="360"/>
        <w:rPr>
          <w:rFonts w:cs="Arial"/>
          <w:sz w:val="20"/>
        </w:rPr>
      </w:pPr>
      <w:bookmarkStart w:id="0" w:name="_Toc100148297"/>
    </w:p>
    <w:p w:rsidR="00B40BAA" w:rsidRPr="00A26C23" w:rsidRDefault="00B21DCF" w:rsidP="00BE1D8C">
      <w:pPr>
        <w:pStyle w:val="SPK1PODNASLOV"/>
        <w:spacing w:line="276" w:lineRule="auto"/>
        <w:rPr>
          <w:rFonts w:cs="Arial"/>
          <w:sz w:val="20"/>
        </w:rPr>
      </w:pPr>
      <w:r w:rsidRPr="00A26C23">
        <w:rPr>
          <w:rFonts w:cs="Arial"/>
          <w:sz w:val="20"/>
        </w:rPr>
        <w:lastRenderedPageBreak/>
        <w:t>U</w:t>
      </w:r>
      <w:r w:rsidR="00B40BAA" w:rsidRPr="00A26C23">
        <w:rPr>
          <w:rFonts w:cs="Arial"/>
          <w:sz w:val="20"/>
        </w:rPr>
        <w:t>VOD</w:t>
      </w:r>
      <w:r w:rsidR="0031274A" w:rsidRPr="00A26C23">
        <w:rPr>
          <w:rFonts w:cs="Arial"/>
          <w:sz w:val="20"/>
        </w:rPr>
        <w:t>NA POJASNILA in Izhodišča</w:t>
      </w:r>
      <w:bookmarkEnd w:id="0"/>
    </w:p>
    <w:p w:rsidR="004442BA" w:rsidRPr="00983D19" w:rsidRDefault="005E49C0" w:rsidP="00BE1D8C">
      <w:pPr>
        <w:spacing w:line="276" w:lineRule="auto"/>
        <w:jc w:val="both"/>
        <w:rPr>
          <w:rFonts w:ascii="Arial" w:hAnsi="Arial" w:cs="Arial"/>
        </w:rPr>
      </w:pPr>
      <w:r w:rsidRPr="00A26C23">
        <w:rPr>
          <w:rFonts w:ascii="Arial" w:hAnsi="Arial" w:cs="Arial"/>
        </w:rPr>
        <w:t>V pripravi je državni prostorski načrt za Letališče</w:t>
      </w:r>
      <w:r w:rsidRPr="00983D19">
        <w:rPr>
          <w:rFonts w:ascii="Arial" w:hAnsi="Arial" w:cs="Arial"/>
        </w:rPr>
        <w:t xml:space="preserve"> Edvarda Rusjana Maribor (v nadaljevanju DPN). Pobudnik državnega prostorskega načrta je Ministrstvo za infrastrukturo (v nadaljevanju MzI).</w:t>
      </w:r>
    </w:p>
    <w:p w:rsidR="004442BA" w:rsidRPr="00BE1D8C" w:rsidRDefault="004442BA" w:rsidP="00BE1D8C">
      <w:pPr>
        <w:spacing w:line="276" w:lineRule="auto"/>
        <w:jc w:val="both"/>
        <w:rPr>
          <w:rFonts w:ascii="Arial" w:hAnsi="Arial" w:cs="Arial"/>
        </w:rPr>
      </w:pPr>
      <w:r w:rsidRPr="00983D19">
        <w:rPr>
          <w:rFonts w:ascii="Arial" w:hAnsi="Arial" w:cs="Arial"/>
        </w:rPr>
        <w:t>Razvojna politika Republike Slovenije s področja prometa je usmerjena tudi v razvoj in posodabljanje slovenskih mednarodnih letališč, namenjenih civilnemu prometu. Letališče Edvarda Rusjana Maribor je eno od treh letališč državnega pomena, zato je treba</w:t>
      </w:r>
      <w:r w:rsidRPr="00BE1D8C">
        <w:rPr>
          <w:rFonts w:ascii="Arial" w:hAnsi="Arial" w:cs="Arial"/>
        </w:rPr>
        <w:t xml:space="preserve"> zanj, pred izvedbo investicij, izdelati državni prostorski načrt.</w:t>
      </w:r>
    </w:p>
    <w:p w:rsidR="004442BA" w:rsidRPr="00BE1D8C" w:rsidRDefault="004442BA" w:rsidP="00BE1D8C">
      <w:pPr>
        <w:spacing w:line="276" w:lineRule="auto"/>
        <w:jc w:val="both"/>
        <w:rPr>
          <w:rFonts w:ascii="Arial" w:hAnsi="Arial" w:cs="Arial"/>
        </w:rPr>
      </w:pPr>
      <w:r w:rsidRPr="00BE1D8C">
        <w:rPr>
          <w:rFonts w:ascii="Arial" w:hAnsi="Arial" w:cs="Arial"/>
        </w:rPr>
        <w:t>Priprava državnega prostorskega načrta za javno letališče za mednarodni zračni promet Letališče Edvarda Rusjana Maribor je predvidena tudi v strateških razvojnih dokumentih Republike Slovenije kot npr. v Resoluciji o nacionalnem programu razvoja civilnega letalstva v Republiki Sloveniji do leta 2020 (Ur. list RS, št. 9/10 in 75/16 – ReNPRP30) in Resoluciji o nacionalnem programu razvoja prometa do leta 2030 (Ur. list RS, št. 75/16 in 90/21).</w:t>
      </w:r>
    </w:p>
    <w:p w:rsidR="00B40BAA" w:rsidRPr="00BE1D8C" w:rsidRDefault="00B40BAA" w:rsidP="00BE1D8C">
      <w:pPr>
        <w:pStyle w:val="SPK2PODNASLOV"/>
        <w:spacing w:line="276" w:lineRule="auto"/>
        <w:rPr>
          <w:rFonts w:cs="Arial"/>
          <w:sz w:val="20"/>
        </w:rPr>
      </w:pPr>
      <w:bookmarkStart w:id="1" w:name="_Toc100148298"/>
      <w:r w:rsidRPr="00BE1D8C">
        <w:rPr>
          <w:rFonts w:cs="Arial"/>
          <w:sz w:val="20"/>
        </w:rPr>
        <w:t>Opis stanja</w:t>
      </w:r>
      <w:bookmarkEnd w:id="1"/>
    </w:p>
    <w:p w:rsidR="00B40BAA" w:rsidRPr="00BE1D8C" w:rsidRDefault="00B40BAA" w:rsidP="00BE1D8C">
      <w:pPr>
        <w:spacing w:line="276" w:lineRule="auto"/>
        <w:jc w:val="both"/>
        <w:rPr>
          <w:rFonts w:ascii="Arial" w:hAnsi="Arial" w:cs="Arial"/>
        </w:rPr>
      </w:pPr>
      <w:r w:rsidRPr="00BE1D8C">
        <w:rPr>
          <w:rFonts w:ascii="Arial" w:hAnsi="Arial" w:cs="Arial"/>
        </w:rPr>
        <w:t>Letališče Edvarda Rusjana Maribor (v nadaljevanju LERM) je 120</w:t>
      </w:r>
      <w:r w:rsidR="0090671F" w:rsidRPr="00BE1D8C">
        <w:rPr>
          <w:rFonts w:ascii="Arial" w:hAnsi="Arial" w:cs="Arial"/>
        </w:rPr>
        <w:t> km</w:t>
      </w:r>
      <w:r w:rsidRPr="00BE1D8C">
        <w:rPr>
          <w:rFonts w:ascii="Arial" w:hAnsi="Arial" w:cs="Arial"/>
        </w:rPr>
        <w:t xml:space="preserve"> oddaljeno od glavnega mesta Ljubljane in 10</w:t>
      </w:r>
      <w:r w:rsidR="00D06607" w:rsidRPr="00BE1D8C">
        <w:rPr>
          <w:rFonts w:ascii="Arial" w:hAnsi="Arial" w:cs="Arial"/>
        </w:rPr>
        <w:t> km</w:t>
      </w:r>
      <w:r w:rsidRPr="00BE1D8C">
        <w:rPr>
          <w:rFonts w:ascii="Arial" w:hAnsi="Arial" w:cs="Arial"/>
        </w:rPr>
        <w:t xml:space="preserve"> od drugega največjega mesta v državi, Maribora. Nahaja se v Podravski statistični regiji in je eno od treh letališč državnega pomena v Republiki Sloveniji. Namenjeno je civilnemu, mednarodnemu zračnemu prometu in predstavlja pomemben letališki infrastrukturni objekt v državi ter enega izmed pomembnih temeljev gospodarskega razvoja, turizma in dejavnosti</w:t>
      </w:r>
      <w:r w:rsidR="00D06607" w:rsidRPr="00BE1D8C">
        <w:rPr>
          <w:rFonts w:ascii="Arial" w:hAnsi="Arial" w:cs="Arial"/>
        </w:rPr>
        <w:t>, vezanih</w:t>
      </w:r>
      <w:r w:rsidRPr="00BE1D8C">
        <w:rPr>
          <w:rFonts w:ascii="Arial" w:hAnsi="Arial" w:cs="Arial"/>
        </w:rPr>
        <w:t xml:space="preserve"> na prevoz blaga in potnikov tako na ravni države kot tudi regije.</w:t>
      </w:r>
    </w:p>
    <w:p w:rsidR="009B1B8F" w:rsidRPr="00BE1D8C" w:rsidRDefault="009B1B8F" w:rsidP="00BE1D8C">
      <w:pPr>
        <w:spacing w:line="276" w:lineRule="auto"/>
        <w:jc w:val="both"/>
        <w:rPr>
          <w:rFonts w:ascii="Arial" w:hAnsi="Arial" w:cs="Arial"/>
        </w:rPr>
      </w:pPr>
      <w:r w:rsidRPr="00BE1D8C">
        <w:rPr>
          <w:rFonts w:ascii="Arial" w:hAnsi="Arial" w:cs="Arial"/>
        </w:rPr>
        <w:t xml:space="preserve">Trenutno se na letališču ne izvaja redni zračni promet, občasno se uporablja za izredni promet – charter polete za potrebe turistov, športnikov in potrebe državnih organov. Letališče uporabljajo večinoma poslovna in letala splošnega letalstva (aviacije). Tovornega prometa je malo. </w:t>
      </w:r>
      <w:r w:rsidR="003B7A18" w:rsidRPr="00BE1D8C">
        <w:rPr>
          <w:rFonts w:ascii="Arial" w:hAnsi="Arial" w:cs="Arial"/>
        </w:rPr>
        <w:t>Na letališču je baziran helikopter</w:t>
      </w:r>
      <w:r w:rsidR="00DB54F2">
        <w:rPr>
          <w:rFonts w:ascii="Arial" w:hAnsi="Arial" w:cs="Arial"/>
        </w:rPr>
        <w:t xml:space="preserve"> slovenske vojske ali policije.</w:t>
      </w:r>
    </w:p>
    <w:p w:rsidR="00B40BAA" w:rsidRPr="00BE1D8C" w:rsidRDefault="00B40BAA" w:rsidP="00BE1D8C">
      <w:pPr>
        <w:pStyle w:val="SPK2PODNASLOV"/>
        <w:spacing w:line="276" w:lineRule="auto"/>
        <w:rPr>
          <w:rFonts w:cs="Arial"/>
          <w:sz w:val="20"/>
        </w:rPr>
      </w:pPr>
      <w:bookmarkStart w:id="2" w:name="_Toc100148299"/>
      <w:r w:rsidRPr="00BE1D8C">
        <w:rPr>
          <w:rFonts w:cs="Arial"/>
          <w:sz w:val="20"/>
        </w:rPr>
        <w:t xml:space="preserve">Kronologija dosedanjih </w:t>
      </w:r>
      <w:r w:rsidR="0031274A" w:rsidRPr="00BE1D8C">
        <w:rPr>
          <w:rFonts w:cs="Arial"/>
          <w:sz w:val="20"/>
        </w:rPr>
        <w:t>dejavnosti</w:t>
      </w:r>
      <w:r w:rsidR="004442BA" w:rsidRPr="00BE1D8C">
        <w:rPr>
          <w:rFonts w:cs="Arial"/>
          <w:sz w:val="20"/>
        </w:rPr>
        <w:t xml:space="preserve"> in nova izhodišča</w:t>
      </w:r>
      <w:bookmarkEnd w:id="2"/>
    </w:p>
    <w:p w:rsidR="00DA4F40" w:rsidRPr="00BE1D8C" w:rsidRDefault="00B21DCF" w:rsidP="00BE1D8C">
      <w:pPr>
        <w:spacing w:line="276" w:lineRule="auto"/>
        <w:jc w:val="both"/>
        <w:rPr>
          <w:rFonts w:ascii="Arial" w:hAnsi="Arial" w:cs="Arial"/>
        </w:rPr>
      </w:pPr>
      <w:r w:rsidRPr="00BE1D8C">
        <w:rPr>
          <w:rFonts w:ascii="Arial" w:hAnsi="Arial" w:cs="Arial"/>
        </w:rPr>
        <w:t xml:space="preserve">V letu 2016 je bila </w:t>
      </w:r>
      <w:r w:rsidR="00422AA5" w:rsidRPr="00BE1D8C">
        <w:rPr>
          <w:rFonts w:ascii="Arial" w:hAnsi="Arial" w:cs="Arial"/>
        </w:rPr>
        <w:t>izdelana</w:t>
      </w:r>
      <w:r w:rsidRPr="00BE1D8C">
        <w:rPr>
          <w:rFonts w:ascii="Arial" w:hAnsi="Arial" w:cs="Arial"/>
        </w:rPr>
        <w:t xml:space="preserve"> pobuda za DPN, na podlagi katere se je pristopilo k pridobivanju</w:t>
      </w:r>
      <w:r w:rsidR="00422AA5" w:rsidRPr="00BE1D8C">
        <w:rPr>
          <w:rFonts w:ascii="Arial" w:hAnsi="Arial" w:cs="Arial"/>
        </w:rPr>
        <w:t xml:space="preserve"> smernic</w:t>
      </w:r>
      <w:r w:rsidRPr="00BE1D8C">
        <w:rPr>
          <w:rFonts w:ascii="Arial" w:hAnsi="Arial" w:cs="Arial"/>
        </w:rPr>
        <w:t xml:space="preserve"> in </w:t>
      </w:r>
      <w:r w:rsidR="00422AA5" w:rsidRPr="00BE1D8C">
        <w:rPr>
          <w:rFonts w:ascii="Arial" w:hAnsi="Arial" w:cs="Arial"/>
        </w:rPr>
        <w:t>izdelavi analize</w:t>
      </w:r>
      <w:r w:rsidRPr="00BE1D8C">
        <w:rPr>
          <w:rFonts w:ascii="Arial" w:hAnsi="Arial" w:cs="Arial"/>
        </w:rPr>
        <w:t xml:space="preserve"> smernic nosilcev urejanja prostora. </w:t>
      </w:r>
    </w:p>
    <w:p w:rsidR="000132A2" w:rsidRPr="00BE1D8C" w:rsidRDefault="00422AA5" w:rsidP="00BE1D8C">
      <w:pPr>
        <w:spacing w:line="276" w:lineRule="auto"/>
        <w:jc w:val="both"/>
        <w:rPr>
          <w:rFonts w:ascii="Arial" w:hAnsi="Arial" w:cs="Arial"/>
        </w:rPr>
      </w:pPr>
      <w:r w:rsidRPr="00BE1D8C">
        <w:rPr>
          <w:rFonts w:ascii="Arial" w:hAnsi="Arial" w:cs="Arial"/>
        </w:rPr>
        <w:t>Novembra</w:t>
      </w:r>
      <w:r w:rsidR="008E3AF8" w:rsidRPr="00BE1D8C">
        <w:rPr>
          <w:rFonts w:ascii="Arial" w:hAnsi="Arial" w:cs="Arial"/>
        </w:rPr>
        <w:t xml:space="preserve"> 2017 je bil sprejet S</w:t>
      </w:r>
      <w:r w:rsidR="00B21DCF" w:rsidRPr="00BE1D8C">
        <w:rPr>
          <w:rFonts w:ascii="Arial" w:hAnsi="Arial" w:cs="Arial"/>
        </w:rPr>
        <w:t>klep Vlade RS o pripravi DPN</w:t>
      </w:r>
      <w:r w:rsidR="00DD484D" w:rsidRPr="00BE1D8C">
        <w:rPr>
          <w:rFonts w:ascii="Arial" w:hAnsi="Arial" w:cs="Arial"/>
        </w:rPr>
        <w:t xml:space="preserve"> (št. sklepa 3500</w:t>
      </w:r>
      <w:r w:rsidR="006828ED" w:rsidRPr="00BE1D8C">
        <w:rPr>
          <w:rFonts w:ascii="Arial" w:hAnsi="Arial" w:cs="Arial"/>
        </w:rPr>
        <w:t>0-17/2017/3 z dne 16. 11. 2017)</w:t>
      </w:r>
      <w:r w:rsidR="003A292F" w:rsidRPr="00BE1D8C">
        <w:rPr>
          <w:rFonts w:ascii="Arial" w:hAnsi="Arial" w:cs="Arial"/>
        </w:rPr>
        <w:t>, na podlagi katerega se je za</w:t>
      </w:r>
      <w:r w:rsidR="00B21DCF" w:rsidRPr="00BE1D8C">
        <w:rPr>
          <w:rFonts w:ascii="Arial" w:hAnsi="Arial" w:cs="Arial"/>
        </w:rPr>
        <w:t xml:space="preserve">čelo z izdelavo vseh strokovnih podlag za izdelavo študije variant oz. utemeljitve rešitve, okoljskega poročila ter osnutka predloga DPN. Javna razgrnitev z javno obravnavo </w:t>
      </w:r>
      <w:r w:rsidRPr="00BE1D8C">
        <w:rPr>
          <w:rFonts w:ascii="Arial" w:hAnsi="Arial" w:cs="Arial"/>
        </w:rPr>
        <w:t>študije v</w:t>
      </w:r>
      <w:r w:rsidR="006828ED" w:rsidRPr="00BE1D8C">
        <w:rPr>
          <w:rFonts w:ascii="Arial" w:hAnsi="Arial" w:cs="Arial"/>
        </w:rPr>
        <w:t>ariant z utemeljitvijo rešitve/</w:t>
      </w:r>
      <w:r w:rsidRPr="00BE1D8C">
        <w:rPr>
          <w:rFonts w:ascii="Arial" w:hAnsi="Arial" w:cs="Arial"/>
        </w:rPr>
        <w:t xml:space="preserve">predinvesticijske zasnove (v nadaljevanju ŠV/PIZ) in okoljskega poročila (v nadaljevanju OP) </w:t>
      </w:r>
      <w:r w:rsidR="00B21DCF" w:rsidRPr="00BE1D8C">
        <w:rPr>
          <w:rFonts w:ascii="Arial" w:hAnsi="Arial" w:cs="Arial"/>
        </w:rPr>
        <w:t xml:space="preserve">s priloženim osnutkom predloga </w:t>
      </w:r>
      <w:r w:rsidRPr="00BE1D8C">
        <w:rPr>
          <w:rFonts w:ascii="Arial" w:hAnsi="Arial" w:cs="Arial"/>
        </w:rPr>
        <w:t>DPN</w:t>
      </w:r>
      <w:r w:rsidR="00B21DCF" w:rsidRPr="00BE1D8C">
        <w:rPr>
          <w:rFonts w:ascii="Arial" w:hAnsi="Arial" w:cs="Arial"/>
        </w:rPr>
        <w:t xml:space="preserve"> je potekala od 12</w:t>
      </w:r>
      <w:r w:rsidR="003B7A18" w:rsidRPr="00BE1D8C">
        <w:rPr>
          <w:rFonts w:ascii="Arial" w:hAnsi="Arial" w:cs="Arial"/>
        </w:rPr>
        <w:t>. </w:t>
      </w:r>
      <w:r w:rsidR="00B21DCF" w:rsidRPr="00BE1D8C">
        <w:rPr>
          <w:rFonts w:ascii="Arial" w:hAnsi="Arial" w:cs="Arial"/>
        </w:rPr>
        <w:t>11</w:t>
      </w:r>
      <w:r w:rsidR="003B7A18" w:rsidRPr="00BE1D8C">
        <w:rPr>
          <w:rFonts w:ascii="Arial" w:hAnsi="Arial" w:cs="Arial"/>
        </w:rPr>
        <w:t>. </w:t>
      </w:r>
      <w:r w:rsidR="00B21DCF" w:rsidRPr="00BE1D8C">
        <w:rPr>
          <w:rFonts w:ascii="Arial" w:hAnsi="Arial" w:cs="Arial"/>
        </w:rPr>
        <w:t>2018 do 14</w:t>
      </w:r>
      <w:r w:rsidR="003B7A18" w:rsidRPr="00BE1D8C">
        <w:rPr>
          <w:rFonts w:ascii="Arial" w:hAnsi="Arial" w:cs="Arial"/>
        </w:rPr>
        <w:t>. </w:t>
      </w:r>
      <w:r w:rsidR="00B21DCF" w:rsidRPr="00BE1D8C">
        <w:rPr>
          <w:rFonts w:ascii="Arial" w:hAnsi="Arial" w:cs="Arial"/>
        </w:rPr>
        <w:t>12</w:t>
      </w:r>
      <w:r w:rsidR="003B7A18" w:rsidRPr="00BE1D8C">
        <w:rPr>
          <w:rFonts w:ascii="Arial" w:hAnsi="Arial" w:cs="Arial"/>
        </w:rPr>
        <w:t>. </w:t>
      </w:r>
      <w:r w:rsidR="00B21DCF" w:rsidRPr="00BE1D8C">
        <w:rPr>
          <w:rFonts w:ascii="Arial" w:hAnsi="Arial" w:cs="Arial"/>
        </w:rPr>
        <w:t xml:space="preserve">2018. V času javne razgrnitve </w:t>
      </w:r>
      <w:r w:rsidRPr="00BE1D8C">
        <w:rPr>
          <w:rFonts w:ascii="Arial" w:hAnsi="Arial" w:cs="Arial"/>
        </w:rPr>
        <w:t>in na javni obravnavi je zainteresirana javnost podala številne pripombe in predloge na razgrnjeno gradivo (v zvezi z načrtovanimi ureditvami, načrtovanim obsegom p</w:t>
      </w:r>
      <w:r w:rsidR="00DA4F40" w:rsidRPr="00BE1D8C">
        <w:rPr>
          <w:rFonts w:ascii="Arial" w:hAnsi="Arial" w:cs="Arial"/>
        </w:rPr>
        <w:t>rometa, vplivi na okolje ipd.).</w:t>
      </w:r>
    </w:p>
    <w:p w:rsidR="000132A2" w:rsidRPr="00BE1D8C" w:rsidRDefault="006828ED" w:rsidP="00BE1D8C">
      <w:pPr>
        <w:spacing w:line="276" w:lineRule="auto"/>
        <w:jc w:val="both"/>
        <w:rPr>
          <w:rFonts w:ascii="Arial" w:hAnsi="Arial" w:cs="Arial"/>
        </w:rPr>
      </w:pPr>
      <w:r w:rsidRPr="00BE1D8C">
        <w:rPr>
          <w:rFonts w:ascii="Arial" w:hAnsi="Arial" w:cs="Arial"/>
        </w:rPr>
        <w:t>MzI</w:t>
      </w:r>
      <w:r w:rsidR="00422AA5" w:rsidRPr="00BE1D8C">
        <w:rPr>
          <w:rFonts w:ascii="Arial" w:hAnsi="Arial" w:cs="Arial"/>
        </w:rPr>
        <w:t xml:space="preserve"> je v letih 2020 in 2021, na podlagi podanih predlogov in pripomb </w:t>
      </w:r>
      <w:r w:rsidR="003B0314" w:rsidRPr="00BE1D8C">
        <w:rPr>
          <w:rFonts w:ascii="Arial" w:hAnsi="Arial" w:cs="Arial"/>
        </w:rPr>
        <w:t xml:space="preserve">javnosti </w:t>
      </w:r>
      <w:r w:rsidR="00422AA5" w:rsidRPr="00BE1D8C">
        <w:rPr>
          <w:rFonts w:ascii="Arial" w:hAnsi="Arial" w:cs="Arial"/>
        </w:rPr>
        <w:t xml:space="preserve">prejetih med javno razgrnitvijo, opravil preveritev izhodišč za načrtovanje in na novo definiral izhodišča načrtovanja s ciljem racionalizacije obsega načrtovanih ureditev in z namenom posodobitve obstoječega letališča. </w:t>
      </w:r>
    </w:p>
    <w:p w:rsidR="000132A2" w:rsidRPr="00BE1D8C" w:rsidRDefault="000132A2" w:rsidP="00BE1D8C">
      <w:pPr>
        <w:spacing w:line="276" w:lineRule="auto"/>
        <w:jc w:val="both"/>
        <w:rPr>
          <w:rFonts w:ascii="Arial" w:hAnsi="Arial" w:cs="Arial"/>
        </w:rPr>
      </w:pPr>
      <w:r w:rsidRPr="00BE1D8C">
        <w:rPr>
          <w:rFonts w:ascii="Arial" w:hAnsi="Arial" w:cs="Arial"/>
          <w:b/>
        </w:rPr>
        <w:t>Nova izho</w:t>
      </w:r>
      <w:r w:rsidR="002D1B43" w:rsidRPr="00BE1D8C">
        <w:rPr>
          <w:rFonts w:ascii="Arial" w:hAnsi="Arial" w:cs="Arial"/>
          <w:b/>
        </w:rPr>
        <w:t>dišča, pripravljena v letu 2020.</w:t>
      </w:r>
      <w:r w:rsidR="002D1B43" w:rsidRPr="00BE1D8C">
        <w:rPr>
          <w:rFonts w:ascii="Arial" w:hAnsi="Arial" w:cs="Arial"/>
        </w:rPr>
        <w:t xml:space="preserve"> </w:t>
      </w:r>
      <w:r w:rsidR="00690523" w:rsidRPr="00BE1D8C">
        <w:rPr>
          <w:rFonts w:ascii="Arial" w:hAnsi="Arial" w:cs="Arial"/>
        </w:rPr>
        <w:t>MzI</w:t>
      </w:r>
      <w:r w:rsidRPr="00BE1D8C">
        <w:rPr>
          <w:rFonts w:ascii="Arial" w:hAnsi="Arial" w:cs="Arial"/>
        </w:rPr>
        <w:t xml:space="preserve"> je na podlagi predlogov in pripomb, podanih med javno razgrnitvijo 2018 in prejetih mnenj nosilcev urejanja prostora (predvsem v zvezi z okoljskim</w:t>
      </w:r>
      <w:r w:rsidR="00983D19">
        <w:rPr>
          <w:rFonts w:ascii="Arial" w:hAnsi="Arial" w:cs="Arial"/>
        </w:rPr>
        <w:t xml:space="preserve">i omejitvami) na novo </w:t>
      </w:r>
      <w:r w:rsidR="00690523" w:rsidRPr="00BE1D8C">
        <w:rPr>
          <w:rFonts w:ascii="Arial" w:hAnsi="Arial" w:cs="Arial"/>
        </w:rPr>
        <w:t>definiral</w:t>
      </w:r>
      <w:r w:rsidRPr="00BE1D8C">
        <w:rPr>
          <w:rFonts w:ascii="Arial" w:hAnsi="Arial" w:cs="Arial"/>
        </w:rPr>
        <w:t xml:space="preserve"> izhodišča za </w:t>
      </w:r>
      <w:r w:rsidR="00D231FF" w:rsidRPr="00BE1D8C">
        <w:rPr>
          <w:rFonts w:ascii="Arial" w:hAnsi="Arial" w:cs="Arial"/>
        </w:rPr>
        <w:t>načrtovanje razvoja letališča z</w:t>
      </w:r>
      <w:r w:rsidRPr="00BE1D8C">
        <w:rPr>
          <w:rFonts w:ascii="Arial" w:hAnsi="Arial" w:cs="Arial"/>
        </w:rPr>
        <w:t xml:space="preserve"> namenom zmanjšanja obsega in racionalizacije prostorskih ureditev za posodobitev obstoječega letališča</w:t>
      </w:r>
      <w:r w:rsidR="00D231FF" w:rsidRPr="00BE1D8C">
        <w:rPr>
          <w:rFonts w:ascii="Arial" w:hAnsi="Arial" w:cs="Arial"/>
        </w:rPr>
        <w:t xml:space="preserve">. </w:t>
      </w:r>
      <w:r w:rsidRPr="00BE1D8C">
        <w:rPr>
          <w:rFonts w:ascii="Arial" w:hAnsi="Arial" w:cs="Arial"/>
        </w:rPr>
        <w:t xml:space="preserve">Izdelan je bil elaborat Nova izhodišča in usmeritve za izdelavo strokovnih podlag za potrebe priprave predloga državnega prostorskega načrta za Letališče Edvarda Rusjana Maribor (Milan Grbović, univ. dipl. inž. letalskega prometa, št. elaborata AP-LERM 01/20, Ljubljana, marec 2020). </w:t>
      </w:r>
    </w:p>
    <w:p w:rsidR="000132A2" w:rsidRPr="00BE1D8C" w:rsidRDefault="000132A2" w:rsidP="00BE1D8C">
      <w:pPr>
        <w:spacing w:after="0" w:line="276" w:lineRule="auto"/>
        <w:jc w:val="both"/>
        <w:rPr>
          <w:rFonts w:ascii="Arial" w:hAnsi="Arial" w:cs="Arial"/>
        </w:rPr>
      </w:pPr>
      <w:r w:rsidRPr="00BE1D8C">
        <w:rPr>
          <w:rFonts w:ascii="Arial" w:hAnsi="Arial" w:cs="Arial"/>
        </w:rPr>
        <w:t>Ključni vhodni podatki za izdelavo elaborata so bili naslednji:</w:t>
      </w:r>
    </w:p>
    <w:p w:rsidR="000132A2" w:rsidRPr="00BE1D8C" w:rsidRDefault="000132A2" w:rsidP="00BE1D8C">
      <w:pPr>
        <w:pStyle w:val="SPKTEKST"/>
        <w:numPr>
          <w:ilvl w:val="0"/>
          <w:numId w:val="2"/>
        </w:numPr>
        <w:tabs>
          <w:tab w:val="clear" w:pos="567"/>
          <w:tab w:val="left" w:pos="-426"/>
        </w:tabs>
        <w:spacing w:before="0" w:line="276" w:lineRule="auto"/>
        <w:rPr>
          <w:rFonts w:cs="Arial"/>
          <w:bCs/>
        </w:rPr>
      </w:pPr>
      <w:r w:rsidRPr="00BE1D8C">
        <w:rPr>
          <w:rFonts w:cs="Arial"/>
          <w:bCs/>
        </w:rPr>
        <w:lastRenderedPageBreak/>
        <w:t>merodajno (manjše) letalo: Airbus A 320 - 200,</w:t>
      </w:r>
    </w:p>
    <w:p w:rsidR="000132A2" w:rsidRPr="00BE1D8C" w:rsidRDefault="000132A2" w:rsidP="00BE1D8C">
      <w:pPr>
        <w:pStyle w:val="SPKTEKST"/>
        <w:numPr>
          <w:ilvl w:val="0"/>
          <w:numId w:val="2"/>
        </w:numPr>
        <w:tabs>
          <w:tab w:val="clear" w:pos="567"/>
          <w:tab w:val="left" w:pos="-426"/>
        </w:tabs>
        <w:spacing w:before="0" w:line="276" w:lineRule="auto"/>
        <w:rPr>
          <w:rFonts w:cs="Arial"/>
          <w:bCs/>
        </w:rPr>
      </w:pPr>
      <w:r w:rsidRPr="00BE1D8C">
        <w:rPr>
          <w:rFonts w:cs="Arial"/>
          <w:bCs/>
        </w:rPr>
        <w:t>dolžina vzletno pristajalne steze: 2.500</w:t>
      </w:r>
      <w:r w:rsidR="00983D19" w:rsidRPr="00BE1D8C">
        <w:rPr>
          <w:rFonts w:cs="Arial"/>
          <w:bCs/>
        </w:rPr>
        <w:t> m</w:t>
      </w:r>
      <w:r w:rsidRPr="00BE1D8C">
        <w:rPr>
          <w:rFonts w:cs="Arial"/>
          <w:bCs/>
        </w:rPr>
        <w:t>,</w:t>
      </w:r>
    </w:p>
    <w:p w:rsidR="000132A2" w:rsidRPr="00BE1D8C" w:rsidRDefault="000132A2" w:rsidP="00BE1D8C">
      <w:pPr>
        <w:pStyle w:val="SPKTEKST"/>
        <w:numPr>
          <w:ilvl w:val="0"/>
          <w:numId w:val="2"/>
        </w:numPr>
        <w:tabs>
          <w:tab w:val="clear" w:pos="567"/>
          <w:tab w:val="left" w:pos="-426"/>
        </w:tabs>
        <w:spacing w:before="0" w:line="276" w:lineRule="auto"/>
        <w:rPr>
          <w:rFonts w:cs="Arial"/>
          <w:bCs/>
        </w:rPr>
      </w:pPr>
      <w:r w:rsidRPr="00BE1D8C">
        <w:rPr>
          <w:rFonts w:cs="Arial"/>
          <w:bCs/>
        </w:rPr>
        <w:t>letni obseg prometa: do 1.000.000 potnikov ter do 50.000 ton letalskega tovora (skladno z Uredbo o vodovarstvenem območju za vodno telo vodonosnikov Ruš, Vrbanskega platoja, Limbuške dobrave in Dravskega polja (Ur</w:t>
      </w:r>
      <w:r w:rsidR="008E3AF8" w:rsidRPr="00BE1D8C">
        <w:rPr>
          <w:rFonts w:cs="Arial"/>
          <w:bCs/>
        </w:rPr>
        <w:t>.</w:t>
      </w:r>
      <w:r w:rsidRPr="00BE1D8C">
        <w:rPr>
          <w:rFonts w:cs="Arial"/>
          <w:bCs/>
        </w:rPr>
        <w:t xml:space="preserve"> list RS, št. 24/07, 32/11, 22/13, 79/15, 182/20).</w:t>
      </w:r>
    </w:p>
    <w:p w:rsidR="002D1B43" w:rsidRPr="00BE1D8C" w:rsidRDefault="002D1B43" w:rsidP="00BE1D8C">
      <w:pPr>
        <w:pStyle w:val="SPKTEKST"/>
        <w:tabs>
          <w:tab w:val="clear" w:pos="567"/>
          <w:tab w:val="left" w:pos="-426"/>
        </w:tabs>
        <w:spacing w:before="0" w:line="276" w:lineRule="auto"/>
        <w:ind w:left="360"/>
        <w:rPr>
          <w:rFonts w:cs="Arial"/>
          <w:bCs/>
        </w:rPr>
      </w:pPr>
    </w:p>
    <w:p w:rsidR="000132A2" w:rsidRPr="00BE1D8C" w:rsidRDefault="000132A2" w:rsidP="00BE1D8C">
      <w:pPr>
        <w:spacing w:line="276" w:lineRule="auto"/>
        <w:jc w:val="both"/>
        <w:rPr>
          <w:rFonts w:ascii="Arial" w:hAnsi="Arial" w:cs="Arial"/>
        </w:rPr>
      </w:pPr>
      <w:r w:rsidRPr="00BE1D8C">
        <w:rPr>
          <w:rFonts w:ascii="Arial" w:hAnsi="Arial" w:cs="Arial"/>
        </w:rPr>
        <w:t>Na podlagi elaborata se predlaga zmanjšanje obsega prostorskih ureditev predvsem na javnem (kopenskem) delu letališča (landside). Ugotovljeno je bilo, da so lahko stavbe, ki so nujno potrebne za posodobitev letališča, bistveno manjše</w:t>
      </w:r>
      <w:r w:rsidR="002D1B43" w:rsidRPr="00BE1D8C">
        <w:rPr>
          <w:rFonts w:ascii="Arial" w:hAnsi="Arial" w:cs="Arial"/>
        </w:rPr>
        <w:t>,</w:t>
      </w:r>
      <w:r w:rsidRPr="00BE1D8C">
        <w:rPr>
          <w:rFonts w:ascii="Arial" w:hAnsi="Arial" w:cs="Arial"/>
        </w:rPr>
        <w:t xml:space="preserve"> kot so bile načrtovan</w:t>
      </w:r>
      <w:r w:rsidR="002D1B43" w:rsidRPr="00BE1D8C">
        <w:rPr>
          <w:rFonts w:ascii="Arial" w:hAnsi="Arial" w:cs="Arial"/>
        </w:rPr>
        <w:t>e v javno razgrnjenih gradivih.</w:t>
      </w:r>
    </w:p>
    <w:p w:rsidR="000132A2" w:rsidRPr="00BE1D8C" w:rsidRDefault="000132A2" w:rsidP="00BE1D8C">
      <w:pPr>
        <w:spacing w:line="276" w:lineRule="auto"/>
        <w:jc w:val="both"/>
        <w:rPr>
          <w:rFonts w:ascii="Arial" w:hAnsi="Arial" w:cs="Arial"/>
        </w:rPr>
      </w:pPr>
      <w:r w:rsidRPr="00BE1D8C">
        <w:rPr>
          <w:rFonts w:ascii="Arial" w:hAnsi="Arial" w:cs="Arial"/>
          <w:b/>
        </w:rPr>
        <w:t>Nova izhodišča, pr</w:t>
      </w:r>
      <w:r w:rsidR="002D1B43" w:rsidRPr="00BE1D8C">
        <w:rPr>
          <w:rFonts w:ascii="Arial" w:hAnsi="Arial" w:cs="Arial"/>
          <w:b/>
        </w:rPr>
        <w:t>ipravljena v letu 2021</w:t>
      </w:r>
      <w:r w:rsidR="002D1B43" w:rsidRPr="00BE1D8C">
        <w:rPr>
          <w:rFonts w:ascii="Arial" w:hAnsi="Arial" w:cs="Arial"/>
        </w:rPr>
        <w:t>.</w:t>
      </w:r>
      <w:r w:rsidRPr="00BE1D8C">
        <w:rPr>
          <w:rFonts w:ascii="Arial" w:hAnsi="Arial" w:cs="Arial"/>
        </w:rPr>
        <w:t xml:space="preserve"> MzI</w:t>
      </w:r>
      <w:r w:rsidR="002D1B43" w:rsidRPr="00BE1D8C">
        <w:rPr>
          <w:rFonts w:ascii="Arial" w:hAnsi="Arial" w:cs="Arial"/>
        </w:rPr>
        <w:t xml:space="preserve"> je</w:t>
      </w:r>
      <w:r w:rsidRPr="00BE1D8C">
        <w:rPr>
          <w:rFonts w:ascii="Arial" w:hAnsi="Arial" w:cs="Arial"/>
        </w:rPr>
        <w:t xml:space="preserve"> z namenom dodatne optimizacije rešitev pripravilo spremembo izhodišč </w:t>
      </w:r>
      <w:r w:rsidR="00690523" w:rsidRPr="00BE1D8C">
        <w:rPr>
          <w:rFonts w:ascii="Arial" w:hAnsi="Arial" w:cs="Arial"/>
        </w:rPr>
        <w:t xml:space="preserve">iz leta </w:t>
      </w:r>
      <w:r w:rsidRPr="00BE1D8C">
        <w:rPr>
          <w:rFonts w:ascii="Arial" w:hAnsi="Arial" w:cs="Arial"/>
        </w:rPr>
        <w:t>2020</w:t>
      </w:r>
      <w:r w:rsidR="002D1B43" w:rsidRPr="00BE1D8C">
        <w:rPr>
          <w:rFonts w:ascii="Arial" w:hAnsi="Arial" w:cs="Arial"/>
        </w:rPr>
        <w:t>. Izdelana je bila Novelirana prometna študija cestnega in zračnega prometa kot del strokovnih podlag za državni prostorski načrt za Letališče Edvarda Rusjana Maribor (Elaborat – Cestni promet, št. AP034-21, oktober 2021 APPIA</w:t>
      </w:r>
      <w:r w:rsidR="00690523" w:rsidRPr="00BE1D8C">
        <w:rPr>
          <w:rFonts w:ascii="Arial" w:hAnsi="Arial" w:cs="Arial"/>
        </w:rPr>
        <w:t>,</w:t>
      </w:r>
      <w:r w:rsidR="002D1B43" w:rsidRPr="00BE1D8C">
        <w:rPr>
          <w:rFonts w:ascii="Arial" w:hAnsi="Arial" w:cs="Arial"/>
        </w:rPr>
        <w:t xml:space="preserve"> d. o. o.; Elaborat – Zračni promet, št. AP034-21, november 2021, APPIA</w:t>
      </w:r>
      <w:r w:rsidR="00690523" w:rsidRPr="00BE1D8C">
        <w:rPr>
          <w:rFonts w:ascii="Arial" w:hAnsi="Arial" w:cs="Arial"/>
        </w:rPr>
        <w:t>,</w:t>
      </w:r>
      <w:r w:rsidR="002D1B43" w:rsidRPr="00BE1D8C">
        <w:rPr>
          <w:rFonts w:ascii="Arial" w:hAnsi="Arial" w:cs="Arial"/>
        </w:rPr>
        <w:t xml:space="preserve"> d. o. o.)</w:t>
      </w:r>
      <w:r w:rsidR="00303C99" w:rsidRPr="00BE1D8C">
        <w:rPr>
          <w:rFonts w:ascii="Arial" w:hAnsi="Arial" w:cs="Arial"/>
        </w:rPr>
        <w:t>.</w:t>
      </w:r>
    </w:p>
    <w:p w:rsidR="000A5E6C" w:rsidRPr="00BE1D8C" w:rsidRDefault="000A5E6C" w:rsidP="00BE1D8C">
      <w:pPr>
        <w:spacing w:line="276" w:lineRule="auto"/>
        <w:jc w:val="both"/>
        <w:rPr>
          <w:rFonts w:ascii="Arial" w:hAnsi="Arial" w:cs="Arial"/>
        </w:rPr>
      </w:pPr>
      <w:r w:rsidRPr="00BE1D8C">
        <w:rPr>
          <w:rFonts w:ascii="Arial" w:hAnsi="Arial" w:cs="Arial"/>
        </w:rPr>
        <w:t>MzI je na podlagi novih izhodišč</w:t>
      </w:r>
      <w:r w:rsidR="00E84523" w:rsidRPr="00BE1D8C">
        <w:rPr>
          <w:rFonts w:ascii="Arial" w:hAnsi="Arial" w:cs="Arial"/>
        </w:rPr>
        <w:t>, iz leta 2021,</w:t>
      </w:r>
      <w:r w:rsidRPr="00BE1D8C">
        <w:rPr>
          <w:rFonts w:ascii="Arial" w:hAnsi="Arial" w:cs="Arial"/>
        </w:rPr>
        <w:t xml:space="preserve"> nadaljeval postopek priprave DPN za letališče Edvarda Rusjana Maribor in pristopil k zaključku in uskladitvi stališč do predlogov in pripomb z javne razgrnitve študije variant z utemeljitvijo rešitve/ predinvesticijske zasnove in okoljskega poročila.</w:t>
      </w:r>
    </w:p>
    <w:p w:rsidR="009E13B3" w:rsidRPr="00BE1D8C" w:rsidRDefault="009E13B3" w:rsidP="00BE1D8C">
      <w:pPr>
        <w:spacing w:line="276" w:lineRule="auto"/>
        <w:jc w:val="both"/>
        <w:rPr>
          <w:rFonts w:ascii="Arial" w:hAnsi="Arial" w:cs="Arial"/>
        </w:rPr>
      </w:pPr>
      <w:r w:rsidRPr="00BE1D8C">
        <w:rPr>
          <w:rFonts w:ascii="Arial" w:hAnsi="Arial" w:cs="Arial"/>
        </w:rPr>
        <w:t xml:space="preserve">V izdelavi je elaborat </w:t>
      </w:r>
      <w:r w:rsidRPr="00BE1D8C">
        <w:rPr>
          <w:rFonts w:ascii="Arial" w:hAnsi="Arial" w:cs="Arial"/>
          <w:b/>
        </w:rPr>
        <w:t>Koncept optimiziranih ureditev v fazi DPN</w:t>
      </w:r>
      <w:r w:rsidR="00BA5AFF">
        <w:rPr>
          <w:rFonts w:ascii="Arial" w:hAnsi="Arial" w:cs="Arial"/>
        </w:rPr>
        <w:t>, katerega rezultat bo povzetek in izris vseh predhodno izdelanih gradiv, podanih novih izhodišč in potreb služb</w:t>
      </w:r>
      <w:r w:rsidR="00CD1177">
        <w:rPr>
          <w:rFonts w:ascii="Arial" w:hAnsi="Arial" w:cs="Arial"/>
        </w:rPr>
        <w:t>,</w:t>
      </w:r>
      <w:r w:rsidR="00BA5AFF">
        <w:rPr>
          <w:rFonts w:ascii="Arial" w:hAnsi="Arial" w:cs="Arial"/>
        </w:rPr>
        <w:t xml:space="preserve"> ki delujejo na letališču ter bo osnova za izdelavo te </w:t>
      </w:r>
      <w:r w:rsidR="00BA5AFF" w:rsidRPr="00BA5AFF">
        <w:rPr>
          <w:rFonts w:ascii="Arial" w:hAnsi="Arial" w:cs="Arial"/>
        </w:rPr>
        <w:t xml:space="preserve">naloge. </w:t>
      </w:r>
      <w:r w:rsidRPr="00BA5AFF">
        <w:rPr>
          <w:rFonts w:ascii="Arial" w:hAnsi="Arial" w:cs="Arial"/>
        </w:rPr>
        <w:t xml:space="preserve">Elaborat </w:t>
      </w:r>
      <w:r w:rsidRPr="00BE1D8C">
        <w:rPr>
          <w:rFonts w:ascii="Arial" w:hAnsi="Arial" w:cs="Arial"/>
        </w:rPr>
        <w:t>je treba pri izdelavi strokovnih podlag smiselno upoštevati.</w:t>
      </w:r>
    </w:p>
    <w:p w:rsidR="009E13B3" w:rsidRPr="00BE1D8C" w:rsidRDefault="009E13B3" w:rsidP="00BE1D8C">
      <w:pPr>
        <w:spacing w:line="276" w:lineRule="auto"/>
        <w:jc w:val="both"/>
        <w:rPr>
          <w:rFonts w:ascii="Arial" w:hAnsi="Arial" w:cs="Arial"/>
        </w:rPr>
      </w:pPr>
      <w:r w:rsidRPr="00BE1D8C">
        <w:rPr>
          <w:rFonts w:ascii="Arial" w:hAnsi="Arial" w:cs="Arial"/>
        </w:rPr>
        <w:t>Skladno z zmanjšanim obsegom prostorskih ureditev, Konceptom optimiziranih ureditev in na podlagi usklajenih in potrjenih stališč do pripomb in predlogov z javne razgrnitve bodo na podlagi rezultatov te naloge v nadaljevanju pripravljene ostale strokovne podlage, novo okoljsko poročilo in izdelan predlog državnega prostorskega načrta.</w:t>
      </w:r>
    </w:p>
    <w:p w:rsidR="009175CD" w:rsidRPr="00BE1D8C" w:rsidRDefault="00DA4F40" w:rsidP="00BE1D8C">
      <w:pPr>
        <w:spacing w:line="276" w:lineRule="auto"/>
        <w:jc w:val="both"/>
        <w:rPr>
          <w:rFonts w:ascii="Arial" w:hAnsi="Arial" w:cs="Arial"/>
        </w:rPr>
      </w:pPr>
      <w:r w:rsidRPr="00BE1D8C">
        <w:rPr>
          <w:rFonts w:ascii="Arial" w:hAnsi="Arial" w:cs="Arial"/>
        </w:rPr>
        <w:t xml:space="preserve">Od leta 2019 MzI izvaja dejavnosti za pridobitev primernega </w:t>
      </w:r>
      <w:r w:rsidRPr="00BE1D8C">
        <w:rPr>
          <w:rFonts w:ascii="Arial" w:hAnsi="Arial" w:cs="Arial"/>
          <w:b/>
        </w:rPr>
        <w:t>dolgoročnega obratovalca</w:t>
      </w:r>
      <w:r w:rsidRPr="00BE1D8C">
        <w:rPr>
          <w:rFonts w:ascii="Arial" w:hAnsi="Arial" w:cs="Arial"/>
        </w:rPr>
        <w:t xml:space="preserve"> Letališča Edvarda Rusjana Maribor. V ta namen se tudi vodijo ustrezni postopki za sklenitev javno-zasebnega partnerstva, na podlagi katerega bo novi obratovalec lahko investiral v letališko infrastrukturo na Let</w:t>
      </w:r>
      <w:r w:rsidR="00BE1D8C">
        <w:rPr>
          <w:rFonts w:ascii="Arial" w:hAnsi="Arial" w:cs="Arial"/>
        </w:rPr>
        <w:t>ališču Edvarda Rusjana Maribor.</w:t>
      </w:r>
    </w:p>
    <w:p w:rsidR="00303C99" w:rsidRPr="00BE1D8C" w:rsidRDefault="00303C99" w:rsidP="00BE1D8C">
      <w:pPr>
        <w:pStyle w:val="SPK2PODNASLOV"/>
        <w:spacing w:line="276" w:lineRule="auto"/>
        <w:rPr>
          <w:rFonts w:cs="Arial"/>
          <w:sz w:val="20"/>
        </w:rPr>
      </w:pPr>
      <w:bookmarkStart w:id="3" w:name="_Toc100148300"/>
      <w:r w:rsidRPr="00BE1D8C">
        <w:rPr>
          <w:rFonts w:cs="Arial"/>
          <w:sz w:val="20"/>
        </w:rPr>
        <w:t>Izhodišča</w:t>
      </w:r>
      <w:bookmarkEnd w:id="3"/>
      <w:r w:rsidRPr="00BE1D8C">
        <w:rPr>
          <w:rFonts w:cs="Arial"/>
          <w:sz w:val="20"/>
        </w:rPr>
        <w:t xml:space="preserve"> </w:t>
      </w:r>
    </w:p>
    <w:p w:rsidR="00A73D6D" w:rsidRPr="00BE1D8C" w:rsidRDefault="000A5E6C" w:rsidP="00BE1D8C">
      <w:pPr>
        <w:spacing w:line="276" w:lineRule="auto"/>
        <w:jc w:val="both"/>
        <w:rPr>
          <w:rFonts w:ascii="Arial" w:hAnsi="Arial" w:cs="Arial"/>
        </w:rPr>
      </w:pPr>
      <w:r w:rsidRPr="00BE1D8C">
        <w:rPr>
          <w:rFonts w:ascii="Arial" w:hAnsi="Arial" w:cs="Arial"/>
        </w:rPr>
        <w:t xml:space="preserve">Pri izdelavi </w:t>
      </w:r>
      <w:r w:rsidR="00637321" w:rsidRPr="00BE1D8C">
        <w:rPr>
          <w:rFonts w:ascii="Arial" w:hAnsi="Arial" w:cs="Arial"/>
        </w:rPr>
        <w:t xml:space="preserve">te </w:t>
      </w:r>
      <w:r w:rsidRPr="00BE1D8C">
        <w:rPr>
          <w:rFonts w:ascii="Arial" w:hAnsi="Arial" w:cs="Arial"/>
        </w:rPr>
        <w:t xml:space="preserve">naloge se </w:t>
      </w:r>
      <w:r w:rsidR="001F6E29" w:rsidRPr="00BE1D8C">
        <w:rPr>
          <w:rFonts w:ascii="Arial" w:hAnsi="Arial" w:cs="Arial"/>
        </w:rPr>
        <w:t xml:space="preserve">smiselno </w:t>
      </w:r>
      <w:r w:rsidR="00A73D6D" w:rsidRPr="00BE1D8C">
        <w:rPr>
          <w:rFonts w:ascii="Arial" w:hAnsi="Arial" w:cs="Arial"/>
        </w:rPr>
        <w:t>upošteva tudi vsa ostala do sedaj izdelana gradiva</w:t>
      </w:r>
      <w:r w:rsidR="007303AD" w:rsidRPr="00BE1D8C">
        <w:rPr>
          <w:rFonts w:ascii="Arial" w:hAnsi="Arial" w:cs="Arial"/>
        </w:rPr>
        <w:t>, predvsem Koncept optimiziranih ureditev v fazi DPN (v izdelavi), Novelirana prometna študija cestnega in zračnega prometa kot del strokovnih podlag za DPN Letališče Edvarda Rusjana Maribor (APPIA, d. o. o., Elaborat – Cestni promet, št. AP034-21, oktober 2021; APPIA, d. o. o., Elaborat – Zračni promet, št. AP034-21, november 2021)</w:t>
      </w:r>
      <w:r w:rsidR="00A73D6D" w:rsidRPr="00BE1D8C">
        <w:rPr>
          <w:rFonts w:ascii="Arial" w:hAnsi="Arial" w:cs="Arial"/>
        </w:rPr>
        <w:t xml:space="preserve"> in osnovna izhodišča:</w:t>
      </w:r>
      <w:r w:rsidR="001F6E29" w:rsidRPr="00BE1D8C">
        <w:rPr>
          <w:rFonts w:ascii="Arial" w:hAnsi="Arial" w:cs="Arial"/>
        </w:rPr>
        <w:t xml:space="preserve"> </w:t>
      </w:r>
    </w:p>
    <w:p w:rsidR="005E49C0" w:rsidRPr="00BE1D8C" w:rsidRDefault="005E49C0" w:rsidP="00BE1D8C">
      <w:pPr>
        <w:spacing w:after="0" w:line="276" w:lineRule="auto"/>
        <w:jc w:val="both"/>
        <w:rPr>
          <w:rFonts w:ascii="Arial" w:hAnsi="Arial" w:cs="Arial"/>
          <w:u w:val="single"/>
        </w:rPr>
      </w:pPr>
      <w:r w:rsidRPr="00BE1D8C">
        <w:rPr>
          <w:rFonts w:ascii="Arial" w:hAnsi="Arial" w:cs="Arial"/>
          <w:u w:val="single"/>
        </w:rPr>
        <w:t>Dolžina vzletno pristajalne steze:</w:t>
      </w:r>
    </w:p>
    <w:p w:rsidR="005E49C0" w:rsidRPr="00BE1D8C" w:rsidRDefault="005E49C0" w:rsidP="00BE1D8C">
      <w:pPr>
        <w:pStyle w:val="SPKTEKST"/>
        <w:numPr>
          <w:ilvl w:val="0"/>
          <w:numId w:val="2"/>
        </w:numPr>
        <w:tabs>
          <w:tab w:val="clear" w:pos="567"/>
          <w:tab w:val="left" w:pos="-426"/>
        </w:tabs>
        <w:spacing w:before="0" w:line="276" w:lineRule="auto"/>
        <w:rPr>
          <w:rFonts w:cs="Arial"/>
          <w:bCs/>
        </w:rPr>
      </w:pPr>
      <w:r w:rsidRPr="00BE1D8C">
        <w:rPr>
          <w:rFonts w:cs="Arial"/>
          <w:bCs/>
        </w:rPr>
        <w:t>3.300</w:t>
      </w:r>
      <w:r w:rsidR="00A73D6D" w:rsidRPr="00BE1D8C">
        <w:rPr>
          <w:rFonts w:cs="Arial"/>
          <w:bCs/>
        </w:rPr>
        <w:t> m</w:t>
      </w:r>
    </w:p>
    <w:p w:rsidR="005E49C0" w:rsidRPr="00BE1D8C" w:rsidRDefault="005E49C0" w:rsidP="00BE1D8C">
      <w:pPr>
        <w:pStyle w:val="SPKTEKST"/>
        <w:tabs>
          <w:tab w:val="clear" w:pos="567"/>
          <w:tab w:val="left" w:pos="-426"/>
        </w:tabs>
        <w:spacing w:before="0" w:line="276" w:lineRule="auto"/>
        <w:rPr>
          <w:rFonts w:cs="Arial"/>
          <w:bCs/>
        </w:rPr>
      </w:pPr>
    </w:p>
    <w:p w:rsidR="00303C99" w:rsidRPr="00BE1D8C" w:rsidRDefault="00303C99" w:rsidP="00BE1D8C">
      <w:pPr>
        <w:spacing w:after="0" w:line="276" w:lineRule="auto"/>
        <w:jc w:val="both"/>
        <w:rPr>
          <w:rFonts w:ascii="Arial" w:hAnsi="Arial" w:cs="Arial"/>
          <w:u w:val="single"/>
        </w:rPr>
      </w:pPr>
      <w:r w:rsidRPr="00BE1D8C">
        <w:rPr>
          <w:rFonts w:ascii="Arial" w:hAnsi="Arial" w:cs="Arial"/>
          <w:u w:val="single"/>
        </w:rPr>
        <w:t xml:space="preserve">Merodajno letalo: </w:t>
      </w:r>
    </w:p>
    <w:p w:rsidR="00303C99" w:rsidRPr="00BE1D8C" w:rsidRDefault="00303C99" w:rsidP="00BE1D8C">
      <w:pPr>
        <w:pStyle w:val="SPKTEKST"/>
        <w:numPr>
          <w:ilvl w:val="0"/>
          <w:numId w:val="2"/>
        </w:numPr>
        <w:tabs>
          <w:tab w:val="clear" w:pos="567"/>
          <w:tab w:val="left" w:pos="-426"/>
        </w:tabs>
        <w:spacing w:before="0" w:line="276" w:lineRule="auto"/>
        <w:rPr>
          <w:rFonts w:cs="Arial"/>
          <w:bCs/>
        </w:rPr>
      </w:pPr>
      <w:r w:rsidRPr="00BE1D8C">
        <w:rPr>
          <w:rFonts w:cs="Arial"/>
          <w:bCs/>
        </w:rPr>
        <w:t>Tovorno letalo: A 330-200 F</w:t>
      </w:r>
    </w:p>
    <w:p w:rsidR="00303C99" w:rsidRPr="00BE1D8C" w:rsidRDefault="00303C99" w:rsidP="00BE1D8C">
      <w:pPr>
        <w:pStyle w:val="SPKTEKST"/>
        <w:numPr>
          <w:ilvl w:val="0"/>
          <w:numId w:val="2"/>
        </w:numPr>
        <w:tabs>
          <w:tab w:val="clear" w:pos="567"/>
          <w:tab w:val="left" w:pos="-426"/>
        </w:tabs>
        <w:spacing w:before="0" w:line="276" w:lineRule="auto"/>
        <w:rPr>
          <w:rFonts w:cs="Arial"/>
          <w:bCs/>
        </w:rPr>
      </w:pPr>
      <w:r w:rsidRPr="00BE1D8C">
        <w:rPr>
          <w:rFonts w:cs="Arial"/>
          <w:bCs/>
        </w:rPr>
        <w:t>Potniško letalo: A 320-200</w:t>
      </w:r>
    </w:p>
    <w:p w:rsidR="00095DE8" w:rsidRPr="00BE1D8C" w:rsidRDefault="00095DE8" w:rsidP="00BE1D8C">
      <w:pPr>
        <w:pStyle w:val="SPKTEKST"/>
        <w:tabs>
          <w:tab w:val="clear" w:pos="567"/>
          <w:tab w:val="left" w:pos="-426"/>
        </w:tabs>
        <w:spacing w:before="0" w:line="276" w:lineRule="auto"/>
        <w:rPr>
          <w:rFonts w:cs="Arial"/>
          <w:bCs/>
        </w:rPr>
      </w:pPr>
    </w:p>
    <w:p w:rsidR="00303C99" w:rsidRPr="00BE1D8C" w:rsidRDefault="00303C99" w:rsidP="00BE1D8C">
      <w:pPr>
        <w:spacing w:after="0" w:line="276" w:lineRule="auto"/>
        <w:jc w:val="both"/>
        <w:rPr>
          <w:rFonts w:ascii="Arial" w:hAnsi="Arial" w:cs="Arial"/>
          <w:u w:val="single"/>
        </w:rPr>
      </w:pPr>
      <w:r w:rsidRPr="00BE1D8C">
        <w:rPr>
          <w:rFonts w:ascii="Arial" w:hAnsi="Arial" w:cs="Arial"/>
          <w:u w:val="single"/>
        </w:rPr>
        <w:t>Letni obseg prometa:</w:t>
      </w:r>
    </w:p>
    <w:p w:rsidR="00303C99" w:rsidRPr="00BE1D8C" w:rsidRDefault="00303C99" w:rsidP="00BE1D8C">
      <w:pPr>
        <w:pStyle w:val="SPKTEKST"/>
        <w:numPr>
          <w:ilvl w:val="0"/>
          <w:numId w:val="2"/>
        </w:numPr>
        <w:tabs>
          <w:tab w:val="clear" w:pos="567"/>
          <w:tab w:val="left" w:pos="-426"/>
        </w:tabs>
        <w:spacing w:before="0" w:line="276" w:lineRule="auto"/>
        <w:rPr>
          <w:rFonts w:cs="Arial"/>
          <w:bCs/>
        </w:rPr>
      </w:pPr>
      <w:r w:rsidRPr="00BE1D8C">
        <w:rPr>
          <w:rFonts w:cs="Arial"/>
          <w:bCs/>
        </w:rPr>
        <w:t>do 50.000 ton letalskega tovora</w:t>
      </w:r>
    </w:p>
    <w:p w:rsidR="00303C99" w:rsidRPr="00BE1D8C" w:rsidRDefault="001F6E29" w:rsidP="00BE1D8C">
      <w:pPr>
        <w:pStyle w:val="SPKTEKST"/>
        <w:numPr>
          <w:ilvl w:val="0"/>
          <w:numId w:val="2"/>
        </w:numPr>
        <w:tabs>
          <w:tab w:val="clear" w:pos="567"/>
          <w:tab w:val="left" w:pos="-426"/>
        </w:tabs>
        <w:spacing w:before="0" w:line="276" w:lineRule="auto"/>
        <w:rPr>
          <w:rFonts w:cs="Arial"/>
          <w:bCs/>
        </w:rPr>
      </w:pPr>
      <w:r w:rsidRPr="00BE1D8C">
        <w:rPr>
          <w:rFonts w:cs="Arial"/>
          <w:bCs/>
        </w:rPr>
        <w:t>do 200.000 potnikov</w:t>
      </w:r>
    </w:p>
    <w:p w:rsidR="00303C99" w:rsidRDefault="00303C99" w:rsidP="00BE1D8C">
      <w:pPr>
        <w:pStyle w:val="SPKTEKST"/>
        <w:tabs>
          <w:tab w:val="clear" w:pos="567"/>
          <w:tab w:val="left" w:pos="-426"/>
        </w:tabs>
        <w:spacing w:before="0" w:line="276" w:lineRule="auto"/>
        <w:rPr>
          <w:rFonts w:cs="Arial"/>
          <w:bCs/>
        </w:rPr>
      </w:pPr>
    </w:p>
    <w:p w:rsidR="00BE1D8C" w:rsidRPr="00BE1D8C" w:rsidRDefault="00BE1D8C" w:rsidP="00BE1D8C">
      <w:pPr>
        <w:pStyle w:val="SPKTEKST"/>
        <w:tabs>
          <w:tab w:val="clear" w:pos="567"/>
          <w:tab w:val="left" w:pos="-426"/>
        </w:tabs>
        <w:spacing w:before="0" w:line="276" w:lineRule="auto"/>
        <w:rPr>
          <w:rFonts w:cs="Arial"/>
          <w:bCs/>
        </w:rPr>
      </w:pPr>
    </w:p>
    <w:p w:rsidR="005E49C0" w:rsidRPr="00BE1D8C" w:rsidRDefault="00303C99" w:rsidP="00BE1D8C">
      <w:pPr>
        <w:spacing w:after="0" w:line="276" w:lineRule="auto"/>
        <w:jc w:val="both"/>
        <w:rPr>
          <w:rFonts w:ascii="Arial" w:hAnsi="Arial" w:cs="Arial"/>
          <w:u w:val="single"/>
        </w:rPr>
      </w:pPr>
      <w:r w:rsidRPr="00BE1D8C">
        <w:rPr>
          <w:rFonts w:ascii="Arial" w:hAnsi="Arial" w:cs="Arial"/>
          <w:u w:val="single"/>
        </w:rPr>
        <w:lastRenderedPageBreak/>
        <w:t>Vrsta oz</w:t>
      </w:r>
      <w:r w:rsidR="005E49C0" w:rsidRPr="00BE1D8C">
        <w:rPr>
          <w:rFonts w:ascii="Arial" w:hAnsi="Arial" w:cs="Arial"/>
          <w:u w:val="single"/>
        </w:rPr>
        <w:t>iroma struktura zračnih plovil:</w:t>
      </w:r>
    </w:p>
    <w:p w:rsidR="00303C99" w:rsidRPr="00BE1D8C" w:rsidRDefault="005E49C0" w:rsidP="00BE1D8C">
      <w:pPr>
        <w:pStyle w:val="SPKTEKST"/>
        <w:numPr>
          <w:ilvl w:val="0"/>
          <w:numId w:val="2"/>
        </w:numPr>
        <w:tabs>
          <w:tab w:val="clear" w:pos="567"/>
          <w:tab w:val="left" w:pos="-426"/>
        </w:tabs>
        <w:spacing w:before="0" w:line="276" w:lineRule="auto"/>
        <w:rPr>
          <w:rFonts w:cs="Arial"/>
          <w:bCs/>
        </w:rPr>
      </w:pPr>
      <w:r w:rsidRPr="00BE1D8C">
        <w:rPr>
          <w:rFonts w:cs="Arial"/>
          <w:bCs/>
        </w:rPr>
        <w:t>potniški promet (</w:t>
      </w:r>
      <w:r w:rsidR="00303C99" w:rsidRPr="00BE1D8C">
        <w:rPr>
          <w:rFonts w:cs="Arial"/>
          <w:bCs/>
        </w:rPr>
        <w:t>redni prevozniki,</w:t>
      </w:r>
      <w:r w:rsidRPr="00BE1D8C">
        <w:rPr>
          <w:rFonts w:cs="Arial"/>
          <w:bCs/>
        </w:rPr>
        <w:t xml:space="preserve"> </w:t>
      </w:r>
      <w:r w:rsidR="00303C99" w:rsidRPr="00BE1D8C">
        <w:rPr>
          <w:rFonts w:cs="Arial"/>
          <w:bCs/>
        </w:rPr>
        <w:t>nizkocenovni prevozniki,</w:t>
      </w:r>
      <w:r w:rsidRPr="00BE1D8C">
        <w:rPr>
          <w:rFonts w:cs="Arial"/>
          <w:bCs/>
        </w:rPr>
        <w:t xml:space="preserve"> izredni (Charter) prevozniki)</w:t>
      </w:r>
    </w:p>
    <w:p w:rsidR="00303C99" w:rsidRPr="00BE1D8C" w:rsidRDefault="005E49C0" w:rsidP="00BE1D8C">
      <w:pPr>
        <w:pStyle w:val="SPKTEKST"/>
        <w:numPr>
          <w:ilvl w:val="0"/>
          <w:numId w:val="2"/>
        </w:numPr>
        <w:tabs>
          <w:tab w:val="clear" w:pos="567"/>
          <w:tab w:val="left" w:pos="-426"/>
        </w:tabs>
        <w:spacing w:before="0" w:line="276" w:lineRule="auto"/>
        <w:rPr>
          <w:rFonts w:cs="Arial"/>
          <w:bCs/>
        </w:rPr>
      </w:pPr>
      <w:r w:rsidRPr="00BE1D8C">
        <w:rPr>
          <w:rFonts w:cs="Arial"/>
          <w:bCs/>
        </w:rPr>
        <w:t>tovorni promet</w:t>
      </w:r>
    </w:p>
    <w:p w:rsidR="00303C99" w:rsidRPr="00BE1D8C" w:rsidRDefault="00303C99"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šolanje </w:t>
      </w:r>
      <w:r w:rsidR="005E49C0" w:rsidRPr="00BE1D8C">
        <w:rPr>
          <w:rFonts w:cs="Arial"/>
          <w:bCs/>
        </w:rPr>
        <w:t>profesionalnih</w:t>
      </w:r>
      <w:r w:rsidRPr="00BE1D8C">
        <w:rPr>
          <w:rFonts w:cs="Arial"/>
          <w:bCs/>
        </w:rPr>
        <w:t xml:space="preserve"> pilotov</w:t>
      </w:r>
    </w:p>
    <w:p w:rsidR="005E49C0" w:rsidRPr="00BE1D8C" w:rsidRDefault="005E49C0" w:rsidP="00BE1D8C">
      <w:pPr>
        <w:pStyle w:val="SPKTEKST"/>
        <w:numPr>
          <w:ilvl w:val="0"/>
          <w:numId w:val="2"/>
        </w:numPr>
        <w:tabs>
          <w:tab w:val="clear" w:pos="567"/>
          <w:tab w:val="left" w:pos="-426"/>
        </w:tabs>
        <w:spacing w:before="0" w:line="276" w:lineRule="auto"/>
        <w:rPr>
          <w:rFonts w:cs="Arial"/>
          <w:bCs/>
        </w:rPr>
      </w:pPr>
      <w:r w:rsidRPr="00BE1D8C">
        <w:rPr>
          <w:rFonts w:cs="Arial"/>
          <w:bCs/>
        </w:rPr>
        <w:t>generalno letalstvo in šolanje športnih pilotov</w:t>
      </w:r>
    </w:p>
    <w:p w:rsidR="000A6F0F" w:rsidRDefault="005E49C0"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helikopterski promet </w:t>
      </w:r>
    </w:p>
    <w:p w:rsidR="00303C99" w:rsidRPr="00BE1D8C" w:rsidRDefault="000A6F0F" w:rsidP="00BE1D8C">
      <w:pPr>
        <w:pStyle w:val="SPKTEKST"/>
        <w:numPr>
          <w:ilvl w:val="0"/>
          <w:numId w:val="2"/>
        </w:numPr>
        <w:tabs>
          <w:tab w:val="clear" w:pos="567"/>
          <w:tab w:val="left" w:pos="-426"/>
        </w:tabs>
        <w:spacing w:before="0" w:line="276" w:lineRule="auto"/>
        <w:rPr>
          <w:rFonts w:cs="Arial"/>
          <w:bCs/>
        </w:rPr>
      </w:pPr>
      <w:r>
        <w:rPr>
          <w:rFonts w:cs="Arial"/>
          <w:bCs/>
        </w:rPr>
        <w:t>vzdrževanje letal</w:t>
      </w:r>
      <w:r w:rsidR="00303C99" w:rsidRPr="00BE1D8C">
        <w:rPr>
          <w:rFonts w:cs="Arial"/>
          <w:bCs/>
        </w:rPr>
        <w:t xml:space="preserve"> </w:t>
      </w:r>
    </w:p>
    <w:p w:rsidR="00303C99" w:rsidRPr="00BE1D8C" w:rsidRDefault="00303C99" w:rsidP="00BE1D8C">
      <w:pPr>
        <w:pStyle w:val="SPKTEKST"/>
        <w:tabs>
          <w:tab w:val="clear" w:pos="567"/>
          <w:tab w:val="left" w:pos="-426"/>
        </w:tabs>
        <w:spacing w:before="0" w:line="276" w:lineRule="auto"/>
        <w:ind w:left="360"/>
        <w:rPr>
          <w:rFonts w:cs="Arial"/>
          <w:bCs/>
        </w:rPr>
      </w:pPr>
    </w:p>
    <w:p w:rsidR="00D10EF0" w:rsidRPr="00BE1D8C" w:rsidRDefault="00D10EF0" w:rsidP="00BE1D8C">
      <w:pPr>
        <w:pStyle w:val="SPK2PODNASLOV"/>
        <w:spacing w:line="276" w:lineRule="auto"/>
        <w:rPr>
          <w:rFonts w:cs="Arial"/>
          <w:sz w:val="20"/>
        </w:rPr>
      </w:pPr>
      <w:bookmarkStart w:id="4" w:name="_Toc100148301"/>
      <w:r w:rsidRPr="00BE1D8C">
        <w:rPr>
          <w:rFonts w:cs="Arial"/>
          <w:sz w:val="20"/>
        </w:rPr>
        <w:t>Predmet naloge</w:t>
      </w:r>
      <w:bookmarkEnd w:id="4"/>
    </w:p>
    <w:p w:rsidR="00B95212" w:rsidRPr="00BE1D8C" w:rsidRDefault="00D10EF0" w:rsidP="00BE1D8C">
      <w:pPr>
        <w:spacing w:line="276" w:lineRule="auto"/>
        <w:jc w:val="both"/>
        <w:rPr>
          <w:rFonts w:ascii="Arial" w:hAnsi="Arial" w:cs="Arial"/>
        </w:rPr>
      </w:pPr>
      <w:r w:rsidRPr="00BE1D8C">
        <w:rPr>
          <w:rFonts w:ascii="Arial" w:hAnsi="Arial" w:cs="Arial"/>
        </w:rPr>
        <w:t xml:space="preserve">Predmet naloge je </w:t>
      </w:r>
      <w:r w:rsidRPr="00BE1D8C">
        <w:rPr>
          <w:rFonts w:ascii="Arial" w:hAnsi="Arial" w:cs="Arial"/>
          <w:b/>
        </w:rPr>
        <w:t>izdelava strokovnih podlag v fazi DPN</w:t>
      </w:r>
      <w:r w:rsidRPr="00BE1D8C">
        <w:rPr>
          <w:rFonts w:ascii="Arial" w:hAnsi="Arial" w:cs="Arial"/>
        </w:rPr>
        <w:t xml:space="preserve"> in </w:t>
      </w:r>
      <w:r w:rsidRPr="00BE1D8C">
        <w:rPr>
          <w:rFonts w:ascii="Arial" w:hAnsi="Arial" w:cs="Arial"/>
          <w:b/>
        </w:rPr>
        <w:t>sodelovanje pri pripravi DPN</w:t>
      </w:r>
      <w:r w:rsidRPr="00BE1D8C">
        <w:rPr>
          <w:rFonts w:ascii="Arial" w:hAnsi="Arial" w:cs="Arial"/>
        </w:rPr>
        <w:t xml:space="preserve"> (do sprejema Uredbe o DPN) za Letališče Edvarda Rusjana Maribor</w:t>
      </w:r>
      <w:r w:rsidR="00B95212" w:rsidRPr="00BE1D8C">
        <w:rPr>
          <w:rFonts w:ascii="Arial" w:hAnsi="Arial" w:cs="Arial"/>
        </w:rPr>
        <w:t>, kot sledi iz te projektne naloge.</w:t>
      </w:r>
    </w:p>
    <w:p w:rsidR="007C4FE0" w:rsidRPr="00BE1D8C" w:rsidRDefault="007C4FE0" w:rsidP="00BE1D8C">
      <w:pPr>
        <w:spacing w:after="0" w:line="276" w:lineRule="auto"/>
        <w:jc w:val="both"/>
        <w:rPr>
          <w:rFonts w:ascii="Arial" w:hAnsi="Arial" w:cs="Arial"/>
        </w:rPr>
      </w:pPr>
      <w:r w:rsidRPr="00BE1D8C">
        <w:rPr>
          <w:rFonts w:ascii="Arial" w:hAnsi="Arial" w:cs="Arial"/>
        </w:rPr>
        <w:t>Predlagane rešitve v strokovnih podlagah morajo biti medsebojno usklajene z ostalimi projekti, ki jih izdelujejo drugi izvajalci ali podizvajalci, tudi po ločenih pogodbah.</w:t>
      </w:r>
    </w:p>
    <w:p w:rsidR="00D10EF0" w:rsidRPr="00BE1D8C" w:rsidRDefault="00D10EF0" w:rsidP="00BE1D8C">
      <w:pPr>
        <w:pStyle w:val="SPK2PODNASLOV"/>
        <w:spacing w:line="276" w:lineRule="auto"/>
        <w:rPr>
          <w:rFonts w:cs="Arial"/>
          <w:sz w:val="20"/>
        </w:rPr>
      </w:pPr>
      <w:bookmarkStart w:id="5" w:name="_Toc100148302"/>
      <w:r w:rsidRPr="00BE1D8C">
        <w:rPr>
          <w:rFonts w:cs="Arial"/>
          <w:sz w:val="20"/>
        </w:rPr>
        <w:t xml:space="preserve">Izdelana </w:t>
      </w:r>
      <w:r w:rsidR="00766AB3" w:rsidRPr="00BE1D8C">
        <w:rPr>
          <w:rFonts w:cs="Arial"/>
          <w:sz w:val="20"/>
        </w:rPr>
        <w:t>gradiva</w:t>
      </w:r>
      <w:bookmarkEnd w:id="5"/>
    </w:p>
    <w:p w:rsidR="00D10EF0" w:rsidRPr="00BE1D8C" w:rsidRDefault="00D10EF0" w:rsidP="00BE1D8C">
      <w:pPr>
        <w:spacing w:line="276" w:lineRule="auto"/>
        <w:jc w:val="both"/>
        <w:rPr>
          <w:rFonts w:ascii="Arial" w:hAnsi="Arial" w:cs="Arial"/>
        </w:rPr>
      </w:pPr>
      <w:r w:rsidRPr="00BE1D8C">
        <w:rPr>
          <w:rFonts w:ascii="Arial" w:hAnsi="Arial" w:cs="Arial"/>
        </w:rPr>
        <w:t xml:space="preserve">Predhodno izdelana </w:t>
      </w:r>
      <w:r w:rsidR="00766AB3" w:rsidRPr="00BE1D8C">
        <w:rPr>
          <w:rFonts w:ascii="Arial" w:hAnsi="Arial" w:cs="Arial"/>
        </w:rPr>
        <w:t>gradiva</w:t>
      </w:r>
      <w:r w:rsidRPr="00BE1D8C">
        <w:rPr>
          <w:rFonts w:ascii="Arial" w:hAnsi="Arial" w:cs="Arial"/>
        </w:rPr>
        <w:t>, ki bo izdelovalcu na razpolago, obsega:</w:t>
      </w:r>
    </w:p>
    <w:p w:rsidR="00AB7D26" w:rsidRPr="00BE1D8C" w:rsidRDefault="00AB7D26" w:rsidP="00BE1D8C">
      <w:pPr>
        <w:pStyle w:val="SPKTEKST"/>
        <w:numPr>
          <w:ilvl w:val="0"/>
          <w:numId w:val="2"/>
        </w:numPr>
        <w:tabs>
          <w:tab w:val="clear" w:pos="567"/>
          <w:tab w:val="left" w:pos="-426"/>
        </w:tabs>
        <w:spacing w:before="0" w:line="276" w:lineRule="auto"/>
        <w:rPr>
          <w:rFonts w:cs="Arial"/>
          <w:bCs/>
        </w:rPr>
      </w:pPr>
      <w:r w:rsidRPr="00BE1D8C">
        <w:rPr>
          <w:rFonts w:cs="Arial"/>
        </w:rPr>
        <w:t>Koncept optimiziranih ureditev v fazi DPN (v izdelavi),</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Stališča do pripomb in predlogov z javne razgrnitve študije variant z utemeljitvijo rešitve in okoljskega poročila (MOP, MzI </w:t>
      </w:r>
      <w:r w:rsidR="009551EB" w:rsidRPr="00BE1D8C">
        <w:rPr>
          <w:rFonts w:cs="Arial"/>
          <w:bCs/>
        </w:rPr>
        <w:t>v potrjevanju</w:t>
      </w:r>
      <w:r w:rsidRPr="00BE1D8C">
        <w:rPr>
          <w:rFonts w:cs="Arial"/>
          <w:bCs/>
        </w:rPr>
        <w:t>),</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Novelirana prometna študija cestnega in zračnega prometa kot del strokovnih podlag za DPN Letališče Edvarda Rusjana Maribor (</w:t>
      </w:r>
      <w:r w:rsidRPr="00BE1D8C">
        <w:rPr>
          <w:rFonts w:cs="Arial"/>
        </w:rPr>
        <w:t>APPIA</w:t>
      </w:r>
      <w:r w:rsidR="00364429" w:rsidRPr="00BE1D8C">
        <w:rPr>
          <w:rFonts w:cs="Arial"/>
        </w:rPr>
        <w:t>,</w:t>
      </w:r>
      <w:r w:rsidRPr="00BE1D8C">
        <w:rPr>
          <w:rFonts w:cs="Arial"/>
        </w:rPr>
        <w:t xml:space="preserve"> d. o. o., Elaborat – Cestni promet, št. AP034-21, oktober 2021; APPIA</w:t>
      </w:r>
      <w:r w:rsidR="00364429" w:rsidRPr="00BE1D8C">
        <w:rPr>
          <w:rFonts w:cs="Arial"/>
        </w:rPr>
        <w:t>,</w:t>
      </w:r>
      <w:r w:rsidRPr="00BE1D8C">
        <w:rPr>
          <w:rFonts w:cs="Arial"/>
        </w:rPr>
        <w:t xml:space="preserve"> d. o. o., Elaborat – Zračni promet, št. AP034-21, november 2021)</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Nova izhodišča in usmeritve za izdelavo strokovnih podlag za potrebe priprave predloga državnega prostorskega načrta za Letališče Edvarda Rusjana Maribor (Milan Grbović, univ. dipl. inž. letalskega prometa, št. AP-LERM 01/20, Ljubljana, marec 2020),</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mnenja nosilcev urejanja prostora na študijo variant/PIZ in okoljsko poročilo,</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Državni prostorski načrt za Letališče Edvarda Rusjana Maribor - Študija variant z utemeljitvijo rešitve (št. 18022-00, oktober 2018, izdelovalci ZUM d. o. o., PNZ, d. o. o. in Savaprojekt</w:t>
      </w:r>
      <w:r w:rsidR="00364429" w:rsidRPr="00BE1D8C">
        <w:rPr>
          <w:rFonts w:cs="Arial"/>
          <w:bCs/>
        </w:rPr>
        <w:t>,</w:t>
      </w:r>
      <w:r w:rsidRPr="00BE1D8C">
        <w:rPr>
          <w:rFonts w:cs="Arial"/>
          <w:bCs/>
        </w:rPr>
        <w:t xml:space="preserve"> d. d.), ki je bila javno razgrnjena v letu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Okoljsko poročilo za državni prostorski načrt za letališče Edvarda Rusjana Maribor z Dodatkom za varovana območja (Aquarius, d. o. o. Ljubljana, oktober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Elaborat posegov na kmetijska zemljišča na območju državnega prostorskega načrta letališča Edvarda Rusjana Maribor (Agrarius, tla in okolje, Tomaž Kralj, s. p., maj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Predlog nadomestnih kmetijskih zemljišč za potrebe nadomeščanja kmetijskih zemljišč v okviru DPN za letališče Edvarda Rusjana Maribor (Agrarius, tla in okolje, Tomaž Kralj, s. p., oktober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Študija obremenitve s hrupom s predlogom protihrupnih ukrepov (PNZ, d. o. o., avgust 2018), </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Analiza tveganja za onesna</w:t>
      </w:r>
      <w:r w:rsidR="006E53C5" w:rsidRPr="00BE1D8C">
        <w:rPr>
          <w:rFonts w:cs="Arial"/>
          <w:bCs/>
        </w:rPr>
        <w:t>ženje podzemne vode (IRGO, d. o</w:t>
      </w:r>
      <w:r w:rsidRPr="00BE1D8C">
        <w:rPr>
          <w:rFonts w:cs="Arial"/>
          <w:bCs/>
        </w:rPr>
        <w:t>.</w:t>
      </w:r>
      <w:r w:rsidR="006E53C5" w:rsidRPr="00BE1D8C">
        <w:rPr>
          <w:rFonts w:cs="Arial"/>
          <w:bCs/>
        </w:rPr>
        <w:t xml:space="preserve"> </w:t>
      </w:r>
      <w:r w:rsidRPr="00BE1D8C">
        <w:rPr>
          <w:rFonts w:cs="Arial"/>
          <w:bCs/>
        </w:rPr>
        <w:t>o.,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Prometna študija za potrebe izdelave DPN za ureditev Letališča Edvarda Rusjana Maribor (Appia, d. o. o., januar 2018, dop. maj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Hidrološko-hidravlična analiza za pripravo državnega prostorskega načrta za letališče Edvarda Rusjana Maribor (VGB, d. o. o., maj 2018),</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Geodetski načrt (Mensuras geodetski inženiring</w:t>
      </w:r>
      <w:r w:rsidR="003A292F" w:rsidRPr="00BE1D8C">
        <w:rPr>
          <w:rFonts w:cs="Arial"/>
          <w:bCs/>
        </w:rPr>
        <w:t>,</w:t>
      </w:r>
      <w:r w:rsidRPr="00BE1D8C">
        <w:rPr>
          <w:rFonts w:cs="Arial"/>
          <w:bCs/>
        </w:rPr>
        <w:t xml:space="preserve"> d. o. o., št. geodetskega načrta: 6136893/2017-069, oktober 2017) </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Analiza smernic in podatkov nosilcev urejanja prostora ter predlogov javnosti za pripravo državnega prostorskega načrta za Letališče Edvarda Rusjana Maribor (Savaprojekt, d. d., št. projekta: 13248-00, september 2017),</w:t>
      </w:r>
    </w:p>
    <w:p w:rsidR="00D10EF0" w:rsidRPr="00BE1D8C" w:rsidRDefault="00D10EF0" w:rsidP="00BE1D8C">
      <w:pPr>
        <w:pStyle w:val="SPKTEKST"/>
        <w:numPr>
          <w:ilvl w:val="0"/>
          <w:numId w:val="2"/>
        </w:numPr>
        <w:tabs>
          <w:tab w:val="clear" w:pos="567"/>
          <w:tab w:val="left" w:pos="-426"/>
        </w:tabs>
        <w:spacing w:before="0" w:line="276" w:lineRule="auto"/>
        <w:rPr>
          <w:rFonts w:cs="Arial"/>
          <w:bCs/>
        </w:rPr>
      </w:pPr>
      <w:r w:rsidRPr="00BE1D8C">
        <w:rPr>
          <w:rFonts w:cs="Arial"/>
          <w:bCs/>
        </w:rPr>
        <w:t>Pobuda za državni prostorski za letališče Edvarda Rusjana Maribor (Savaprojekt, d. d. Krško, marec 2015, dopolnitve december 2015).</w:t>
      </w:r>
    </w:p>
    <w:p w:rsidR="00D10EF0" w:rsidRPr="00BE1D8C" w:rsidRDefault="0041640D" w:rsidP="00BE1D8C">
      <w:pPr>
        <w:pStyle w:val="SPK2PODNASLOV"/>
        <w:spacing w:line="276" w:lineRule="auto"/>
        <w:rPr>
          <w:rFonts w:cs="Arial"/>
          <w:sz w:val="20"/>
        </w:rPr>
      </w:pPr>
      <w:bookmarkStart w:id="6" w:name="_Toc90969952"/>
      <w:bookmarkStart w:id="7" w:name="_Toc91673211"/>
      <w:bookmarkStart w:id="8" w:name="_Toc91673251"/>
      <w:bookmarkStart w:id="9" w:name="_Toc91673291"/>
      <w:bookmarkStart w:id="10" w:name="_Toc91673331"/>
      <w:bookmarkStart w:id="11" w:name="_Toc90969953"/>
      <w:bookmarkStart w:id="12" w:name="_Toc91673212"/>
      <w:bookmarkStart w:id="13" w:name="_Toc91673252"/>
      <w:bookmarkStart w:id="14" w:name="_Toc91673292"/>
      <w:bookmarkStart w:id="15" w:name="_Toc91673332"/>
      <w:bookmarkStart w:id="16" w:name="_Toc90969954"/>
      <w:bookmarkStart w:id="17" w:name="_Toc91673213"/>
      <w:bookmarkStart w:id="18" w:name="_Toc91673253"/>
      <w:bookmarkStart w:id="19" w:name="_Toc91673293"/>
      <w:bookmarkStart w:id="20" w:name="_Toc91673333"/>
      <w:bookmarkStart w:id="21" w:name="_Toc90969955"/>
      <w:bookmarkStart w:id="22" w:name="_Toc91673214"/>
      <w:bookmarkStart w:id="23" w:name="_Toc91673254"/>
      <w:bookmarkStart w:id="24" w:name="_Toc91673294"/>
      <w:bookmarkStart w:id="25" w:name="_Toc91673334"/>
      <w:bookmarkStart w:id="26" w:name="_Toc90969956"/>
      <w:bookmarkStart w:id="27" w:name="_Toc91673215"/>
      <w:bookmarkStart w:id="28" w:name="_Toc91673255"/>
      <w:bookmarkStart w:id="29" w:name="_Toc91673295"/>
      <w:bookmarkStart w:id="30" w:name="_Toc91673335"/>
      <w:bookmarkStart w:id="31" w:name="_Toc90969957"/>
      <w:bookmarkStart w:id="32" w:name="_Toc91673216"/>
      <w:bookmarkStart w:id="33" w:name="_Toc91673256"/>
      <w:bookmarkStart w:id="34" w:name="_Toc91673296"/>
      <w:bookmarkStart w:id="35" w:name="_Toc91673336"/>
      <w:bookmarkStart w:id="36" w:name="_Toc90969958"/>
      <w:bookmarkStart w:id="37" w:name="_Toc91673217"/>
      <w:bookmarkStart w:id="38" w:name="_Toc91673257"/>
      <w:bookmarkStart w:id="39" w:name="_Toc91673297"/>
      <w:bookmarkStart w:id="40" w:name="_Toc91673337"/>
      <w:bookmarkStart w:id="41" w:name="_Toc90969959"/>
      <w:bookmarkStart w:id="42" w:name="_Toc91673218"/>
      <w:bookmarkStart w:id="43" w:name="_Toc91673258"/>
      <w:bookmarkStart w:id="44" w:name="_Toc91673298"/>
      <w:bookmarkStart w:id="45" w:name="_Toc91673338"/>
      <w:bookmarkStart w:id="46" w:name="_Toc90969960"/>
      <w:bookmarkStart w:id="47" w:name="_Toc91673219"/>
      <w:bookmarkStart w:id="48" w:name="_Toc91673259"/>
      <w:bookmarkStart w:id="49" w:name="_Toc91673299"/>
      <w:bookmarkStart w:id="50" w:name="_Toc91673339"/>
      <w:bookmarkStart w:id="51" w:name="_Toc90969961"/>
      <w:bookmarkStart w:id="52" w:name="_Toc91673220"/>
      <w:bookmarkStart w:id="53" w:name="_Toc91673260"/>
      <w:bookmarkStart w:id="54" w:name="_Toc91673300"/>
      <w:bookmarkStart w:id="55" w:name="_Toc91673340"/>
      <w:bookmarkStart w:id="56" w:name="_Toc90969962"/>
      <w:bookmarkStart w:id="57" w:name="_Toc91673221"/>
      <w:bookmarkStart w:id="58" w:name="_Toc91673261"/>
      <w:bookmarkStart w:id="59" w:name="_Toc91673301"/>
      <w:bookmarkStart w:id="60" w:name="_Toc91673341"/>
      <w:bookmarkStart w:id="61" w:name="_Toc90969963"/>
      <w:bookmarkStart w:id="62" w:name="_Toc91673222"/>
      <w:bookmarkStart w:id="63" w:name="_Toc91673262"/>
      <w:bookmarkStart w:id="64" w:name="_Toc91673302"/>
      <w:bookmarkStart w:id="65" w:name="_Toc91673342"/>
      <w:bookmarkStart w:id="66" w:name="_Toc90969964"/>
      <w:bookmarkStart w:id="67" w:name="_Toc91673223"/>
      <w:bookmarkStart w:id="68" w:name="_Toc91673263"/>
      <w:bookmarkStart w:id="69" w:name="_Toc91673303"/>
      <w:bookmarkStart w:id="70" w:name="_Toc91673343"/>
      <w:bookmarkStart w:id="71" w:name="_Toc100148303"/>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BE1D8C">
        <w:rPr>
          <w:rFonts w:cs="Arial"/>
          <w:sz w:val="20"/>
        </w:rPr>
        <w:lastRenderedPageBreak/>
        <w:t xml:space="preserve">Opis obstoječih in predvidenih načrtovanih </w:t>
      </w:r>
      <w:r w:rsidR="00D10EF0" w:rsidRPr="00BE1D8C">
        <w:rPr>
          <w:rFonts w:cs="Arial"/>
          <w:sz w:val="20"/>
        </w:rPr>
        <w:t>ureditev</w:t>
      </w:r>
      <w:bookmarkEnd w:id="71"/>
    </w:p>
    <w:p w:rsidR="00CA22C5" w:rsidRPr="00201F8D" w:rsidRDefault="0041640D" w:rsidP="00CA22C5">
      <w:pPr>
        <w:spacing w:line="276" w:lineRule="auto"/>
        <w:jc w:val="both"/>
        <w:rPr>
          <w:rFonts w:ascii="Arial" w:hAnsi="Arial" w:cs="Arial"/>
        </w:rPr>
      </w:pPr>
      <w:r w:rsidRPr="00BE1D8C">
        <w:rPr>
          <w:rFonts w:ascii="Arial" w:hAnsi="Arial" w:cs="Arial"/>
        </w:rPr>
        <w:t xml:space="preserve">Predvidoma bodo </w:t>
      </w:r>
      <w:r w:rsidRPr="00CA22C5">
        <w:rPr>
          <w:rFonts w:ascii="Arial" w:hAnsi="Arial" w:cs="Arial"/>
          <w:u w:val="single"/>
        </w:rPr>
        <w:t>načrtovane ureditve povzete v Konceptu optimiziranih ureditev</w:t>
      </w:r>
      <w:r w:rsidRPr="00BE1D8C">
        <w:rPr>
          <w:rFonts w:ascii="Arial" w:hAnsi="Arial" w:cs="Arial"/>
        </w:rPr>
        <w:t>, ki je trenutno še v izdelavi, zato v nadaljevanju navajamo trenutno znane podatke o predvidenih načrtovanih ureditvah z okvirno velikostjo oz. pogoji</w:t>
      </w:r>
      <w:r w:rsidR="00CA22C5">
        <w:rPr>
          <w:rFonts w:ascii="Arial" w:hAnsi="Arial" w:cs="Arial"/>
        </w:rPr>
        <w:t xml:space="preserve">, ki bodo prikazani v </w:t>
      </w:r>
      <w:r w:rsidR="00CA22C5" w:rsidRPr="00CA22C5">
        <w:rPr>
          <w:rFonts w:ascii="Arial" w:hAnsi="Arial" w:cs="Arial"/>
        </w:rPr>
        <w:t>Konceptu optimiziranih ureditev</w:t>
      </w:r>
      <w:r w:rsidRPr="00BE1D8C">
        <w:rPr>
          <w:rFonts w:ascii="Arial" w:hAnsi="Arial" w:cs="Arial"/>
        </w:rPr>
        <w:t>.</w:t>
      </w:r>
    </w:p>
    <w:tbl>
      <w:tblPr>
        <w:tblW w:w="9495" w:type="dxa"/>
        <w:tblLayout w:type="fixed"/>
        <w:tblCellMar>
          <w:top w:w="55" w:type="dxa"/>
          <w:left w:w="55" w:type="dxa"/>
          <w:bottom w:w="55" w:type="dxa"/>
          <w:right w:w="55" w:type="dxa"/>
        </w:tblCellMar>
        <w:tblLook w:val="0000" w:firstRow="0" w:lastRow="0" w:firstColumn="0" w:lastColumn="0" w:noHBand="0" w:noVBand="0"/>
      </w:tblPr>
      <w:tblGrid>
        <w:gridCol w:w="1131"/>
        <w:gridCol w:w="2410"/>
        <w:gridCol w:w="2835"/>
        <w:gridCol w:w="3119"/>
      </w:tblGrid>
      <w:tr w:rsidR="00CA22C5" w:rsidRPr="00686056" w:rsidTr="008A0852">
        <w:tc>
          <w:tcPr>
            <w:tcW w:w="1131" w:type="dxa"/>
            <w:tcBorders>
              <w:top w:val="single" w:sz="2" w:space="0" w:color="000000"/>
              <w:left w:val="single" w:sz="2" w:space="0" w:color="000000"/>
              <w:bottom w:val="single" w:sz="2" w:space="0" w:color="000000"/>
            </w:tcBorders>
            <w:shd w:val="clear" w:color="auto" w:fill="BFBFBF" w:themeFill="background1" w:themeFillShade="BF"/>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Ureditev</w:t>
            </w:r>
          </w:p>
        </w:tc>
        <w:tc>
          <w:tcPr>
            <w:tcW w:w="2410" w:type="dxa"/>
            <w:tcBorders>
              <w:top w:val="single" w:sz="2" w:space="0" w:color="000000"/>
              <w:left w:val="single" w:sz="2" w:space="0" w:color="000000"/>
              <w:bottom w:val="single" w:sz="2" w:space="0" w:color="000000"/>
            </w:tcBorders>
            <w:shd w:val="clear" w:color="auto" w:fill="BFBFBF" w:themeFill="background1" w:themeFillShade="BF"/>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Trenutna velikost (okvirno)</w:t>
            </w:r>
          </w:p>
        </w:tc>
        <w:tc>
          <w:tcPr>
            <w:tcW w:w="2835"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Predvidene načrtovane ureditve z okvirno velikostjo oz. pogoji</w:t>
            </w:r>
          </w:p>
        </w:tc>
        <w:tc>
          <w:tcPr>
            <w:tcW w:w="3119" w:type="dxa"/>
            <w:tcBorders>
              <w:top w:val="single" w:sz="2" w:space="0" w:color="000000"/>
              <w:left w:val="single" w:sz="2" w:space="0" w:color="000000"/>
              <w:bottom w:val="single" w:sz="2" w:space="0" w:color="000000"/>
              <w:right w:val="single" w:sz="2" w:space="0" w:color="000000"/>
            </w:tcBorders>
            <w:shd w:val="clear" w:color="auto" w:fill="BFBFBF" w:themeFill="background1" w:themeFillShade="BF"/>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Predviden obseg načrtovanja</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Vzletno pristajalna steza (VPS)</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2.500 m x 45 m</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Podaljšanje na 3.300 m, bankini 2 x 7,5 m</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bCs/>
                <w:sz w:val="18"/>
                <w:szCs w:val="18"/>
              </w:rPr>
            </w:pPr>
            <w:r w:rsidRPr="00686056">
              <w:rPr>
                <w:rFonts w:cs="Arial"/>
                <w:bCs/>
                <w:sz w:val="18"/>
                <w:szCs w:val="18"/>
              </w:rPr>
              <w:t>Povzamejo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STRIP</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2 x 75 m x 2.500 m</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Dograditev na 2 x 140 m, podaljšanje za 700 m</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Povzamejo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RESA 32</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2 x 240 m x 90 m</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Prestavitev v delu podaljšanja VPS</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Povzamejo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Varnostna ograja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7,5 km </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Prestavitev in dograditev za 3 km</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Obhodna cesta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7,5 km x 3 m</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Prestavitev in dograditev za 3 km</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Svetlobno-navigacijski sistem</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Kategorija I                     </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Dograditev v podaljšku VPS</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VOR</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opcijsko</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opcijsko</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Vozna steza, spojnica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1.300 m x 23 m </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vertAlign w:val="superscript"/>
              </w:rPr>
            </w:pPr>
            <w:r w:rsidRPr="00686056">
              <w:rPr>
                <w:rFonts w:ascii="Arial" w:hAnsi="Arial"/>
                <w:sz w:val="18"/>
                <w:szCs w:val="18"/>
              </w:rPr>
              <w:t>Dograditev na 115.000 m2</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Nov del med pragom 14 in načrtovano tovorno ploščadjo. Dodatna spojnica med VPS in tovorno ploščadjo širine 30 m. </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Izolacija letala/razledenitev</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80 m x 80 m čim bližje pragu VPS</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Letališke ploščadi</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250 m x 150 m</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Dograditev tovorne ploščadi 150 m x 150 m (2 x A-330-200F) upoštevati EU predpise</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Trafopostaja, SN, NN vodi</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bCs/>
                <w:sz w:val="18"/>
                <w:szCs w:val="18"/>
              </w:rPr>
            </w:pPr>
            <w:r w:rsidRPr="00686056">
              <w:rPr>
                <w:rFonts w:ascii="Arial" w:hAnsi="Arial"/>
                <w:bCs/>
                <w:sz w:val="18"/>
                <w:szCs w:val="18"/>
              </w:rPr>
              <w:t>Trafopostaja je v sklopu objekta Tehnični del -gasilci</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Posodobitev in gradnja </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Elektrifikacija ploščadi</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bCs/>
                <w:sz w:val="18"/>
                <w:szCs w:val="18"/>
              </w:rPr>
            </w:pPr>
            <w:r w:rsidRPr="00686056">
              <w:rPr>
                <w:rFonts w:ascii="Arial" w:hAnsi="Arial"/>
                <w:b/>
                <w:bCs/>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Upoštevati EU Uredbe </w:t>
            </w:r>
            <w:r w:rsidRPr="00686056">
              <w:rPr>
                <w:rFonts w:ascii="Arial" w:eastAsiaTheme="minorHAnsi" w:hAnsi="Arial"/>
                <w:color w:val="000000"/>
                <w:kern w:val="0"/>
                <w:sz w:val="18"/>
                <w:szCs w:val="18"/>
                <w:lang w:eastAsia="en-US" w:bidi="ar-SA"/>
              </w:rPr>
              <w:t>AFIR, eFuel, TEN T</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 xml:space="preserve">Preverijo se rešitve iz strokovnih podlag za študijo variant z </w:t>
            </w:r>
            <w:r w:rsidRPr="00686056">
              <w:rPr>
                <w:rFonts w:cs="Arial"/>
                <w:bCs/>
                <w:sz w:val="18"/>
                <w:szCs w:val="18"/>
              </w:rPr>
              <w:lastRenderedPageBreak/>
              <w:t>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lastRenderedPageBreak/>
              <w:t>Dostopne ceste do novih objektov</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bCs/>
                <w:sz w:val="18"/>
                <w:szCs w:val="18"/>
              </w:rPr>
            </w:pP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1.000 m x 6 m = 6.000 m</w:t>
            </w:r>
            <w:r w:rsidRPr="00686056">
              <w:rPr>
                <w:rFonts w:ascii="Arial" w:hAnsi="Arial"/>
                <w:sz w:val="18"/>
                <w:szCs w:val="18"/>
                <w:vertAlign w:val="superscript"/>
              </w:rPr>
              <w:t>2</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Dograditev energetskih, komunalnih omrežij, priključkov, hidrantnega omrežja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bCs/>
                <w:sz w:val="18"/>
                <w:szCs w:val="18"/>
              </w:rPr>
            </w:pP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Se preveri v odvisnosti od predvidenih posegov</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Posek gozda - ovire</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bCs/>
                <w:sz w:val="18"/>
                <w:szCs w:val="18"/>
              </w:rPr>
            </w:pP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Se preveri v odvisnosti od predvidenih posegov</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SPKTEKST"/>
              <w:tabs>
                <w:tab w:val="clear" w:pos="567"/>
                <w:tab w:val="left" w:pos="-426"/>
              </w:tabs>
              <w:spacing w:before="0" w:line="276" w:lineRule="auto"/>
              <w:rPr>
                <w:rFonts w:cs="Arial"/>
                <w:sz w:val="18"/>
                <w:szCs w:val="18"/>
              </w:rPr>
            </w:pPr>
            <w:r w:rsidRPr="00686056">
              <w:rPr>
                <w:rFonts w:cs="Arial"/>
                <w:bCs/>
                <w:sz w:val="18"/>
                <w:szCs w:val="18"/>
              </w:rPr>
              <w:t>Preverijo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Potniški terminal</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30 x 10 m (klet, pritličje, nadstropje) cca. 8500 m2</w:t>
            </w:r>
          </w:p>
          <w:p w:rsidR="00CA22C5" w:rsidRPr="00686056" w:rsidRDefault="00CA22C5" w:rsidP="008A0852">
            <w:pPr>
              <w:pStyle w:val="Vsebinatabele"/>
              <w:spacing w:line="276" w:lineRule="auto"/>
              <w:jc w:val="both"/>
              <w:rPr>
                <w:rFonts w:ascii="Arial" w:hAnsi="Arial"/>
                <w:color w:val="FF0000"/>
                <w:sz w:val="18"/>
                <w:szCs w:val="18"/>
              </w:rPr>
            </w:pP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b/>
                <w:sz w:val="18"/>
                <w:szCs w:val="18"/>
                <w:u w:val="single"/>
              </w:rPr>
              <w:t>Klet:</w:t>
            </w:r>
            <w:r w:rsidRPr="00686056">
              <w:rPr>
                <w:rFonts w:ascii="Arial" w:hAnsi="Arial"/>
                <w:sz w:val="18"/>
                <w:szCs w:val="18"/>
              </w:rPr>
              <w:t xml:space="preserve"> sortirnica prtljage odhodu in prihod, pisarne, skladišča in rentgenski blok</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b/>
                <w:sz w:val="18"/>
                <w:szCs w:val="18"/>
                <w:u w:val="single"/>
              </w:rPr>
              <w:t>Pritličje</w:t>
            </w:r>
            <w:r w:rsidRPr="00686056">
              <w:rPr>
                <w:rFonts w:ascii="Arial" w:hAnsi="Arial"/>
                <w:sz w:val="18"/>
                <w:szCs w:val="18"/>
                <w:u w:val="single"/>
              </w:rPr>
              <w:t>:</w:t>
            </w:r>
            <w:r w:rsidRPr="00686056">
              <w:rPr>
                <w:rFonts w:ascii="Arial" w:hAnsi="Arial"/>
                <w:sz w:val="18"/>
                <w:szCs w:val="18"/>
              </w:rPr>
              <w:t xml:space="preserve"> je v celoti namenjeno prometni funkciji odhodnih in prihodnih potnikov. Vhodni hodnik (»hall«) za čakanje pred registracijo potnikov, osem pultov za registracijo potnikov in prevzem prtljage, dva kanala rentgenskega pregleda potnikov in osebne prtljage (varnostna kontrolna točka) ter splošno čakalnico za odhod potnikov v schengensko območje. Ena čakalnica je predvidena za zbiranje potnikov ob odhodu v neschengensko območje. Pred neschengensko čakalnico je predvidena carinska in policijska kontrola – mejni prehod. V prihodnem delu je dvorana za dvig prtljage, opremljena z dvema tekočima trakovoma (»karuselama«) za prtljago. Prihodni del na vhodu ločuje potnike, prispele iz schengenskega in neschengenskega območja. Med odhodnim in prihodnim delom terminala sta dva </w:t>
            </w:r>
            <w:r w:rsidRPr="00686056">
              <w:rPr>
                <w:rFonts w:ascii="Arial" w:hAnsi="Arial"/>
                <w:sz w:val="18"/>
                <w:szCs w:val="18"/>
              </w:rPr>
              <w:lastRenderedPageBreak/>
              <w:t>prehoda – prehod za transferne potnike (schengenski in neschengenski potniki), opremljena z rentgensko kontrolo (varnostna kontrolna točka).</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b/>
                <w:sz w:val="18"/>
                <w:szCs w:val="18"/>
                <w:u w:val="single"/>
              </w:rPr>
              <w:t>Nadstropje</w:t>
            </w:r>
            <w:r w:rsidRPr="00686056">
              <w:rPr>
                <w:rFonts w:ascii="Arial" w:hAnsi="Arial"/>
                <w:sz w:val="18"/>
                <w:szCs w:val="18"/>
                <w:u w:val="single"/>
              </w:rPr>
              <w:t>:</w:t>
            </w:r>
            <w:r w:rsidRPr="00686056">
              <w:rPr>
                <w:rFonts w:ascii="Arial" w:hAnsi="Arial"/>
                <w:sz w:val="18"/>
                <w:szCs w:val="18"/>
              </w:rPr>
              <w:t xml:space="preserve"> Na sterilnem območju terminala splošna čakalnica, VIP-čakalnica, manjši gostinski lokal in prodajalna izdelkov. V javnem delu prve etaže so večji gostinski objekt s pripadajočo kuhinjo, pisarne in sejne sobe ter odprta razgledna terasa.</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lastRenderedPageBreak/>
              <w:t xml:space="preserve">Dograditev </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(opcija v primeru spremembe standardov, povečanja št. potnikov nad 200.000)</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Rešitve se načrtujejo na novo, glede na predviden (zmanjšan) letni obseg potnikov.</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lastRenderedPageBreak/>
              <w:t>Gasilska stavba in garaža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12 m x 84 m </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Enoetalžni objekt v katerem so garaža reševalno-gasilskih vozil in pripadajoče opreme ter tudi službeni prostori za gasilsko posadko, vzdrževanje in elektro vzdrževanje. Ob objektu je letališka transformatorska postaja z agregati za rezervno napajanje.</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Dograditev 50 % </w:t>
            </w:r>
          </w:p>
          <w:p w:rsidR="00CA22C5" w:rsidRPr="00686056" w:rsidRDefault="00CA22C5" w:rsidP="008A0852">
            <w:pPr>
              <w:pStyle w:val="Vsebinatabele"/>
              <w:spacing w:line="276" w:lineRule="auto"/>
              <w:jc w:val="both"/>
              <w:rPr>
                <w:rFonts w:ascii="Arial" w:hAnsi="Arial"/>
                <w:sz w:val="18"/>
                <w:szCs w:val="18"/>
              </w:rPr>
            </w:pP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Zaradi povečane gasilske kategorije VIII je treba dograditi obstoječo gasilsko garažo in nove objekte, za garažiranje in vzdrževanje vozil in opreme za sprejem in odpravo potnikov, prtljage in tovora</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Stavba za letališke vzdrževalne službe, vozila in naprave</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12 m x 75 m</w:t>
            </w:r>
          </w:p>
          <w:p w:rsidR="00CA22C5" w:rsidRPr="00686056" w:rsidRDefault="00CA22C5" w:rsidP="008A0852">
            <w:pPr>
              <w:pStyle w:val="Vsebinatabele"/>
              <w:spacing w:line="276" w:lineRule="auto"/>
              <w:jc w:val="both"/>
              <w:rPr>
                <w:rFonts w:ascii="Arial" w:hAnsi="Arial"/>
                <w:sz w:val="18"/>
                <w:szCs w:val="18"/>
              </w:rPr>
            </w:pP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Enoetažni objekt, katerega funkcija je garažiranje vozil za zimsko vzdrževanje letališča in opreme za sprejem in odpravo letal, potnikov in stvari. V objektu so tudi pisarniški prostori.</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Dograditev 50 %</w:t>
            </w:r>
          </w:p>
          <w:p w:rsidR="00CA22C5" w:rsidRPr="00686056" w:rsidRDefault="00CA22C5" w:rsidP="008A0852">
            <w:pPr>
              <w:pStyle w:val="Vsebinatabele"/>
              <w:spacing w:line="276" w:lineRule="auto"/>
              <w:jc w:val="both"/>
              <w:rPr>
                <w:rFonts w:ascii="Arial" w:hAnsi="Arial"/>
                <w:sz w:val="18"/>
                <w:szCs w:val="18"/>
              </w:rPr>
            </w:pP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Zaradi povečane gasilske kategorije VIII je treba dograditi obstoječo gasilsko garažo in nove objekte, za garažiranje in vzdrževanje vozil in opreme za sprejem in odpravo potnikov, prtljage in tovora</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Rešitve se načrtujejo na novo, glede na predviden (zmanjšan) letni obseg potnikov.</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Helikopterski center</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terminala, ploščadi in hangarja</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Stacionirana do dva helikopterja tipa EC 135 ali en Cougar</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Generalno letalstvo</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terminala, ploščadi in hangarja</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Realizacija centra generalnega letalstva in šolanja pilotov je odvisna od števila stacioniranih letal in načrtovanega nivoja šolanja od osnovnega šolanja: športnih pilotov PPL do šolanja za profesionalne pilote za instrumentalno letenje. Pričakujemo, da bo na LERM stacionirano od 5-10 letal generalnega letalstva, in sicer enomotornih in dvomotornih z </w:t>
            </w:r>
            <w:r w:rsidRPr="00686056">
              <w:rPr>
                <w:rFonts w:ascii="Arial" w:hAnsi="Arial"/>
                <w:sz w:val="18"/>
                <w:szCs w:val="18"/>
              </w:rPr>
              <w:lastRenderedPageBreak/>
              <w:t>batnim in turbopropelerskim motorjem. Šolski center naj bo opremljen s prostorom za shranjevanje letal – hangarjem, učilnicami in računalniškim simulatorjem.</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V okviru šolskega centra bo treba komplementarno dodati funkcijo minimalnega potniškega terminala za splošno letalstvo za različne uporabnike, ki imajo specifične tehnološke zahteve.</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Manjši terminal generalnega letalstva bo razbremenil obstoječi potniški terminal, ki bo namenjen sprejemu in odpravi potnikov in prtljage rednih, čarterskih in nizkocenovnih prevoznikov.</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lastRenderedPageBreak/>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lastRenderedPageBreak/>
              <w:t>Hangar - parkiranje in hramba zrakoplovov</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32 x 40 m  </w:t>
            </w:r>
          </w:p>
          <w:p w:rsidR="00CA22C5" w:rsidRPr="00686056" w:rsidRDefault="00CA22C5" w:rsidP="008A0852">
            <w:pPr>
              <w:pStyle w:val="Vsebinatabele"/>
              <w:spacing w:line="276" w:lineRule="auto"/>
              <w:jc w:val="both"/>
              <w:rPr>
                <w:rFonts w:ascii="Arial" w:hAnsi="Arial"/>
                <w:sz w:val="18"/>
                <w:szCs w:val="18"/>
                <w:vertAlign w:val="superscript"/>
              </w:rPr>
            </w:pPr>
            <w:r w:rsidRPr="00686056">
              <w:rPr>
                <w:rFonts w:ascii="Arial" w:hAnsi="Arial"/>
                <w:sz w:val="18"/>
                <w:szCs w:val="18"/>
              </w:rPr>
              <w:t>cca. 1.300 m2</w:t>
            </w:r>
          </w:p>
          <w:p w:rsidR="00CA22C5" w:rsidRPr="00686056" w:rsidRDefault="00CA22C5" w:rsidP="008A0852">
            <w:pPr>
              <w:pStyle w:val="Vsebinatabele"/>
              <w:spacing w:line="276" w:lineRule="auto"/>
              <w:jc w:val="both"/>
              <w:rPr>
                <w:rFonts w:ascii="Arial" w:hAnsi="Arial"/>
                <w:sz w:val="18"/>
                <w:szCs w:val="18"/>
              </w:rPr>
            </w:pP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Svetla višina vrat je 5,90 m, razpon vrat je 23 m. Začasno se uporablja za shranjevanje letal generalnega letalstva zasebnih lastnikov in stacioniranje helikopterja Slovenske vojske za potrebe nujne medicinske pomoči.</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Dograditev (opcija v primeru vzdrževanja letal)</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Hangar servis manjših letal</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80 m x 70 m, dopustiti možnost dozidave objekta</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Hangar servis večjih letal</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(objekt dimenzionirati na tip letala 2 x A 320) dopustiti možnost dozidave objekta</w:t>
            </w: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rPr>
          <w:trHeight w:val="595"/>
        </w:trPr>
        <w:tc>
          <w:tcPr>
            <w:tcW w:w="1131"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Tovorni terminal I faza</w:t>
            </w:r>
          </w:p>
        </w:tc>
        <w:tc>
          <w:tcPr>
            <w:tcW w:w="2410" w:type="dxa"/>
            <w:tcBorders>
              <w:left w:val="single" w:sz="2" w:space="0" w:color="000000"/>
              <w:bottom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2" w:space="0" w:color="000000"/>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vertAlign w:val="superscript"/>
              </w:rPr>
            </w:pPr>
            <w:r w:rsidRPr="00686056">
              <w:rPr>
                <w:rFonts w:ascii="Arial" w:hAnsi="Arial"/>
                <w:sz w:val="18"/>
                <w:szCs w:val="18"/>
              </w:rPr>
              <w:t>Gradnja 5.000 m2</w:t>
            </w:r>
          </w:p>
          <w:p w:rsidR="00CA22C5" w:rsidRPr="00686056" w:rsidRDefault="00CA22C5" w:rsidP="008A0852">
            <w:pPr>
              <w:pStyle w:val="Vsebinatabele"/>
              <w:spacing w:line="276" w:lineRule="auto"/>
              <w:jc w:val="both"/>
              <w:rPr>
                <w:rFonts w:ascii="Arial" w:hAnsi="Arial"/>
                <w:sz w:val="18"/>
                <w:szCs w:val="18"/>
              </w:rPr>
            </w:pPr>
          </w:p>
        </w:tc>
        <w:tc>
          <w:tcPr>
            <w:tcW w:w="3119" w:type="dxa"/>
            <w:tcBorders>
              <w:left w:val="single" w:sz="2" w:space="0" w:color="000000"/>
              <w:bottom w:val="single" w:sz="2" w:space="0" w:color="000000"/>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left w:val="single" w:sz="2" w:space="0" w:color="000000"/>
              <w:bottom w:val="single" w:sz="4" w:space="0" w:color="auto"/>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Tovorni terminal II faza</w:t>
            </w:r>
          </w:p>
        </w:tc>
        <w:tc>
          <w:tcPr>
            <w:tcW w:w="2410" w:type="dxa"/>
            <w:tcBorders>
              <w:left w:val="single" w:sz="2" w:space="0" w:color="000000"/>
              <w:bottom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w:t>
            </w:r>
          </w:p>
        </w:tc>
        <w:tc>
          <w:tcPr>
            <w:tcW w:w="2835" w:type="dxa"/>
            <w:tcBorders>
              <w:left w:val="single" w:sz="2" w:space="0" w:color="000000"/>
              <w:bottom w:val="single" w:sz="4" w:space="0" w:color="auto"/>
              <w:right w:val="single" w:sz="2" w:space="0" w:color="000000"/>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Gradnja 5.000 m2 </w:t>
            </w:r>
          </w:p>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Oblika terminala po II fazi naj bi bila pravokotne oblike in dimenzij 100x100 m. Tovorni kompleks je treba povezati z obstoječim cestnim sistemom letališča in nadaljnjo povezavo na avtocestni priključek Aerodrom.</w:t>
            </w:r>
          </w:p>
        </w:tc>
        <w:tc>
          <w:tcPr>
            <w:tcW w:w="3119" w:type="dxa"/>
            <w:tcBorders>
              <w:left w:val="single" w:sz="2" w:space="0" w:color="000000"/>
              <w:bottom w:val="single" w:sz="4" w:space="0" w:color="auto"/>
              <w:right w:val="single" w:sz="2" w:space="0" w:color="000000"/>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Skladišče letalskega goriva</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Skladišče goriva je začasno na ploščadi</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 xml:space="preserve">Upoštevati EU Uredbe </w:t>
            </w:r>
            <w:r w:rsidRPr="00686056">
              <w:rPr>
                <w:rFonts w:ascii="Arial" w:eastAsiaTheme="minorHAnsi" w:hAnsi="Arial"/>
                <w:color w:val="000000"/>
                <w:kern w:val="0"/>
                <w:sz w:val="18"/>
                <w:szCs w:val="18"/>
                <w:lang w:eastAsia="en-US" w:bidi="ar-SA"/>
              </w:rPr>
              <w:t>AFIR, eFuel, TEN T</w:t>
            </w:r>
          </w:p>
        </w:tc>
        <w:tc>
          <w:tcPr>
            <w:tcW w:w="3119" w:type="dxa"/>
            <w:tcBorders>
              <w:top w:val="single" w:sz="4" w:space="0" w:color="auto"/>
              <w:left w:val="single" w:sz="4" w:space="0" w:color="auto"/>
              <w:bottom w:val="single" w:sz="4" w:space="0" w:color="auto"/>
              <w:right w:val="single" w:sz="4" w:space="0" w:color="auto"/>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lastRenderedPageBreak/>
              <w:t>Bencinska črpalka za vozila in opremo</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Bencinska črpalka je na javnem delu letališča</w:t>
            </w: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Posodobitev</w:t>
            </w:r>
          </w:p>
        </w:tc>
        <w:tc>
          <w:tcPr>
            <w:tcW w:w="3119" w:type="dxa"/>
            <w:tcBorders>
              <w:top w:val="single" w:sz="4" w:space="0" w:color="auto"/>
              <w:left w:val="single" w:sz="4" w:space="0" w:color="auto"/>
              <w:bottom w:val="single" w:sz="4" w:space="0" w:color="auto"/>
              <w:right w:val="single" w:sz="4" w:space="0" w:color="auto"/>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r w:rsidR="00CA22C5" w:rsidRPr="00686056" w:rsidTr="008A0852">
        <w:tc>
          <w:tcPr>
            <w:tcW w:w="1131"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b/>
                <w:sz w:val="18"/>
                <w:szCs w:val="18"/>
              </w:rPr>
            </w:pPr>
            <w:r w:rsidRPr="00686056">
              <w:rPr>
                <w:rFonts w:ascii="Arial" w:hAnsi="Arial"/>
                <w:b/>
                <w:sz w:val="18"/>
                <w:szCs w:val="18"/>
              </w:rPr>
              <w:t>Parkirišča pred novimi objekti</w:t>
            </w:r>
          </w:p>
        </w:tc>
        <w:tc>
          <w:tcPr>
            <w:tcW w:w="2410"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p>
        </w:tc>
        <w:tc>
          <w:tcPr>
            <w:tcW w:w="2835" w:type="dxa"/>
            <w:tcBorders>
              <w:top w:val="single" w:sz="4" w:space="0" w:color="auto"/>
              <w:left w:val="single" w:sz="4" w:space="0" w:color="auto"/>
              <w:bottom w:val="single" w:sz="4" w:space="0" w:color="auto"/>
              <w:right w:val="single" w:sz="4" w:space="0" w:color="auto"/>
            </w:tcBorders>
            <w:shd w:val="clear" w:color="auto" w:fill="auto"/>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Gradnja 400 m x 20 m = 8.000 m2</w:t>
            </w:r>
          </w:p>
        </w:tc>
        <w:tc>
          <w:tcPr>
            <w:tcW w:w="3119" w:type="dxa"/>
            <w:tcBorders>
              <w:top w:val="single" w:sz="4" w:space="0" w:color="auto"/>
              <w:left w:val="single" w:sz="4" w:space="0" w:color="auto"/>
              <w:bottom w:val="single" w:sz="4" w:space="0" w:color="auto"/>
              <w:right w:val="single" w:sz="4" w:space="0" w:color="auto"/>
            </w:tcBorders>
          </w:tcPr>
          <w:p w:rsidR="00CA22C5" w:rsidRPr="00686056" w:rsidRDefault="00CA22C5" w:rsidP="008A0852">
            <w:pPr>
              <w:pStyle w:val="Vsebinatabele"/>
              <w:spacing w:line="276" w:lineRule="auto"/>
              <w:jc w:val="both"/>
              <w:rPr>
                <w:rFonts w:ascii="Arial" w:hAnsi="Arial"/>
                <w:sz w:val="18"/>
                <w:szCs w:val="18"/>
              </w:rPr>
            </w:pPr>
            <w:r w:rsidRPr="00686056">
              <w:rPr>
                <w:rFonts w:ascii="Arial" w:hAnsi="Arial"/>
                <w:sz w:val="18"/>
                <w:szCs w:val="18"/>
              </w:rPr>
              <w:t>Preverijo in prilagodijo se rešitve iz strokovnih podlag za študijo variant z utemeljitvijo rešitve, ki je bila javno razgrnjena v 2018</w:t>
            </w:r>
          </w:p>
        </w:tc>
      </w:tr>
    </w:tbl>
    <w:p w:rsidR="003F2744" w:rsidRPr="002642DB" w:rsidRDefault="003F2744" w:rsidP="00BE1D8C">
      <w:pPr>
        <w:spacing w:line="276" w:lineRule="auto"/>
        <w:jc w:val="both"/>
        <w:rPr>
          <w:rFonts w:ascii="Arial" w:hAnsi="Arial" w:cs="Arial"/>
          <w:i/>
        </w:rPr>
      </w:pPr>
      <w:bookmarkStart w:id="72" w:name="_Toc90831129"/>
      <w:bookmarkStart w:id="73" w:name="_Toc90831220"/>
      <w:bookmarkStart w:id="74" w:name="_Toc90831357"/>
      <w:bookmarkStart w:id="75" w:name="_Toc90969946"/>
      <w:bookmarkStart w:id="76" w:name="_Toc91673205"/>
      <w:bookmarkStart w:id="77" w:name="_Toc91673245"/>
      <w:bookmarkStart w:id="78" w:name="_Toc91673285"/>
      <w:bookmarkStart w:id="79" w:name="_Toc91673325"/>
      <w:bookmarkEnd w:id="72"/>
      <w:bookmarkEnd w:id="73"/>
      <w:bookmarkEnd w:id="74"/>
      <w:bookmarkEnd w:id="75"/>
      <w:bookmarkEnd w:id="76"/>
      <w:bookmarkEnd w:id="77"/>
      <w:bookmarkEnd w:id="78"/>
      <w:bookmarkEnd w:id="79"/>
      <w:r w:rsidRPr="002642DB">
        <w:rPr>
          <w:rFonts w:ascii="Arial" w:hAnsi="Arial" w:cs="Arial"/>
          <w:i/>
        </w:rPr>
        <w:t>Tabela 1: Predvidene načrtovane ureditve z okvirno velikostjo oz. pogoji</w:t>
      </w:r>
    </w:p>
    <w:p w:rsidR="003F2744" w:rsidRPr="00BE1D8C" w:rsidRDefault="00845041" w:rsidP="00BE1D8C">
      <w:pPr>
        <w:pStyle w:val="SPK2PODNASLOV"/>
        <w:spacing w:line="276" w:lineRule="auto"/>
        <w:rPr>
          <w:rFonts w:cs="Arial"/>
          <w:sz w:val="20"/>
        </w:rPr>
      </w:pPr>
      <w:bookmarkStart w:id="80" w:name="_Toc100148304"/>
      <w:r w:rsidRPr="00BE1D8C">
        <w:rPr>
          <w:rFonts w:cs="Arial"/>
          <w:sz w:val="20"/>
        </w:rPr>
        <w:t xml:space="preserve">Zakonska </w:t>
      </w:r>
      <w:r w:rsidR="00D825A1" w:rsidRPr="00BE1D8C">
        <w:rPr>
          <w:rFonts w:cs="Arial"/>
          <w:sz w:val="20"/>
        </w:rPr>
        <w:t>izhodišča</w:t>
      </w:r>
      <w:bookmarkEnd w:id="80"/>
    </w:p>
    <w:p w:rsidR="00E03EA5" w:rsidRPr="00BE1D8C" w:rsidRDefault="000C3236" w:rsidP="00BE1D8C">
      <w:pPr>
        <w:spacing w:line="276" w:lineRule="auto"/>
        <w:jc w:val="both"/>
        <w:rPr>
          <w:rFonts w:ascii="Arial" w:hAnsi="Arial" w:cs="Arial"/>
        </w:rPr>
      </w:pPr>
      <w:r w:rsidRPr="00BE1D8C">
        <w:rPr>
          <w:rFonts w:ascii="Arial" w:hAnsi="Arial" w:cs="Arial"/>
        </w:rPr>
        <w:t xml:space="preserve">Pri izdelavi naloge je treba upoštevati vso </w:t>
      </w:r>
      <w:r w:rsidR="00583FDA">
        <w:rPr>
          <w:rFonts w:ascii="Arial" w:hAnsi="Arial" w:cs="Arial"/>
        </w:rPr>
        <w:t xml:space="preserve">trenutno </w:t>
      </w:r>
      <w:r w:rsidRPr="00BE1D8C">
        <w:rPr>
          <w:rFonts w:ascii="Arial" w:hAnsi="Arial" w:cs="Arial"/>
        </w:rPr>
        <w:t xml:space="preserve">veljavno zakonodajo in predpise s področja prostorskega načrtovanja, </w:t>
      </w:r>
      <w:r w:rsidR="00F62BD7" w:rsidRPr="00BE1D8C">
        <w:rPr>
          <w:rFonts w:ascii="Arial" w:hAnsi="Arial" w:cs="Arial"/>
        </w:rPr>
        <w:t xml:space="preserve">letalstva, </w:t>
      </w:r>
      <w:r w:rsidRPr="00BE1D8C">
        <w:rPr>
          <w:rFonts w:ascii="Arial" w:hAnsi="Arial" w:cs="Arial"/>
        </w:rPr>
        <w:t>investicijske dokumentacije, cest, prometa, prometne varnosti in varstva okolja ter predhodno izdelano dokumentacijo</w:t>
      </w:r>
      <w:r w:rsidR="00690523" w:rsidRPr="00BE1D8C">
        <w:rPr>
          <w:rFonts w:ascii="Arial" w:hAnsi="Arial" w:cs="Arial"/>
        </w:rPr>
        <w:t>, opisano</w:t>
      </w:r>
      <w:r w:rsidRPr="00BE1D8C">
        <w:rPr>
          <w:rFonts w:ascii="Arial" w:hAnsi="Arial" w:cs="Arial"/>
        </w:rPr>
        <w:t xml:space="preserve"> v naslednjem poglavju.</w:t>
      </w:r>
    </w:p>
    <w:p w:rsidR="00BA3E37" w:rsidRPr="00BE1D8C" w:rsidRDefault="00F62BD7" w:rsidP="00BE1D8C">
      <w:pPr>
        <w:spacing w:line="276" w:lineRule="auto"/>
        <w:jc w:val="both"/>
        <w:rPr>
          <w:rFonts w:ascii="Arial" w:hAnsi="Arial" w:cs="Arial"/>
        </w:rPr>
      </w:pPr>
      <w:r w:rsidRPr="00BE1D8C">
        <w:rPr>
          <w:rFonts w:ascii="Arial" w:hAnsi="Arial" w:cs="Arial"/>
        </w:rPr>
        <w:t>Zaradi pogostega spreminjanja mednarodnih predpisov s področja letalstva (EASA) je v fazi izdelave dokumentacije treba vse načrtovane ureditve letališča uskladiti z veljavnimi določili in standardi.</w:t>
      </w:r>
    </w:p>
    <w:p w:rsidR="00BA3E37" w:rsidRPr="00BE1D8C" w:rsidRDefault="00BA3E37" w:rsidP="00BE1D8C">
      <w:pPr>
        <w:pStyle w:val="SPK1PODNASLOV"/>
        <w:spacing w:line="276" w:lineRule="auto"/>
        <w:rPr>
          <w:rFonts w:cs="Arial"/>
          <w:sz w:val="20"/>
        </w:rPr>
      </w:pPr>
      <w:bookmarkStart w:id="81" w:name="_Toc100148305"/>
      <w:r w:rsidRPr="00BE1D8C">
        <w:rPr>
          <w:rFonts w:cs="Arial"/>
          <w:sz w:val="20"/>
        </w:rPr>
        <w:t>IZDELAVA GRADIVA ZA PRIDOBITEV DODATNIH SMERNIC IN ANALIZA SMERNIC</w:t>
      </w:r>
      <w:bookmarkEnd w:id="81"/>
    </w:p>
    <w:p w:rsidR="00D552D8" w:rsidRPr="00BE1D8C" w:rsidRDefault="00D552D8" w:rsidP="00BE1D8C">
      <w:pPr>
        <w:pStyle w:val="SPK2PODNASLOV"/>
        <w:spacing w:line="276" w:lineRule="auto"/>
        <w:rPr>
          <w:rFonts w:cs="Arial"/>
          <w:sz w:val="20"/>
        </w:rPr>
      </w:pPr>
      <w:bookmarkStart w:id="82" w:name="_Toc100148306"/>
      <w:r w:rsidRPr="00BE1D8C">
        <w:rPr>
          <w:rFonts w:cs="Arial"/>
          <w:sz w:val="20"/>
        </w:rPr>
        <w:t>Predhodna dela</w:t>
      </w:r>
      <w:bookmarkEnd w:id="82"/>
    </w:p>
    <w:p w:rsidR="00D552D8" w:rsidRPr="00BE1D8C" w:rsidRDefault="00D552D8" w:rsidP="00BE1D8C">
      <w:pPr>
        <w:spacing w:line="276" w:lineRule="auto"/>
        <w:jc w:val="both"/>
        <w:rPr>
          <w:rFonts w:ascii="Arial" w:hAnsi="Arial" w:cs="Arial"/>
        </w:rPr>
      </w:pPr>
      <w:r w:rsidRPr="00BE1D8C">
        <w:rPr>
          <w:rFonts w:ascii="Arial" w:hAnsi="Arial" w:cs="Arial"/>
        </w:rPr>
        <w:t xml:space="preserve">Predhodna dela obsegajo izdelavo podrobnega terminskega plana izdelave strokovnih podlag v skladu z roki, ki so navedeni v tej nalogi in ki bodo za posamezne </w:t>
      </w:r>
      <w:r w:rsidR="0023230B" w:rsidRPr="00BE1D8C">
        <w:rPr>
          <w:rFonts w:ascii="Arial" w:hAnsi="Arial" w:cs="Arial"/>
        </w:rPr>
        <w:t>aktivnosti</w:t>
      </w:r>
      <w:r w:rsidRPr="00BE1D8C">
        <w:rPr>
          <w:rFonts w:ascii="Arial" w:hAnsi="Arial" w:cs="Arial"/>
        </w:rPr>
        <w:t xml:space="preserve"> izvedbe naloge opredeljeni v pogodbi. V terminskem planu morajo biti razvidne aktivnosti medsebojnih obveznosti izvajalca s podizvajalci v času izdelave strokovnih podlag. Roki izdelave strokovnih podlag, ki so navedeni v tej projektni nalogi, so podlaga za izdelavo </w:t>
      </w:r>
      <w:r w:rsidR="00CD1177">
        <w:rPr>
          <w:rFonts w:ascii="Arial" w:hAnsi="Arial" w:cs="Arial"/>
        </w:rPr>
        <w:t xml:space="preserve">podrobnega </w:t>
      </w:r>
      <w:r w:rsidRPr="00BE1D8C">
        <w:rPr>
          <w:rFonts w:ascii="Arial" w:hAnsi="Arial" w:cs="Arial"/>
        </w:rPr>
        <w:t>termi</w:t>
      </w:r>
      <w:r w:rsidR="0023230B" w:rsidRPr="00BE1D8C">
        <w:rPr>
          <w:rFonts w:ascii="Arial" w:hAnsi="Arial" w:cs="Arial"/>
        </w:rPr>
        <w:t>nskega plana izdelovalca naloge.</w:t>
      </w:r>
    </w:p>
    <w:p w:rsidR="00F14726" w:rsidRPr="00BE1D8C" w:rsidRDefault="00D552D8" w:rsidP="00BE1D8C">
      <w:pPr>
        <w:spacing w:line="276" w:lineRule="auto"/>
        <w:jc w:val="both"/>
        <w:rPr>
          <w:rFonts w:ascii="Arial" w:hAnsi="Arial" w:cs="Arial"/>
        </w:rPr>
      </w:pPr>
      <w:r w:rsidRPr="00BE1D8C">
        <w:rPr>
          <w:rFonts w:ascii="Arial" w:hAnsi="Arial" w:cs="Arial"/>
        </w:rPr>
        <w:t>Izbrani izdelovalec mora v sklopu predhodnih del pridobiti in pregledati vso že izdelano dokumentacijo, pridobljene smernice nosilcev urejanja prostora ter usmeritve za</w:t>
      </w:r>
      <w:r w:rsidR="0023230B" w:rsidRPr="00BE1D8C">
        <w:rPr>
          <w:rFonts w:ascii="Arial" w:hAnsi="Arial" w:cs="Arial"/>
        </w:rPr>
        <w:t xml:space="preserve"> izdelavo strokovnih podlag</w:t>
      </w:r>
      <w:r w:rsidR="006A44EE" w:rsidRPr="00BE1D8C">
        <w:rPr>
          <w:rFonts w:ascii="Arial" w:hAnsi="Arial" w:cs="Arial"/>
        </w:rPr>
        <w:t xml:space="preserve"> iz ŠV/PIZ</w:t>
      </w:r>
      <w:r w:rsidRPr="00BE1D8C">
        <w:rPr>
          <w:rFonts w:ascii="Arial" w:hAnsi="Arial" w:cs="Arial"/>
        </w:rPr>
        <w:t>.</w:t>
      </w:r>
      <w:bookmarkStart w:id="83" w:name="_Toc93388306"/>
    </w:p>
    <w:p w:rsidR="00BA3E37" w:rsidRPr="00BE1D8C" w:rsidRDefault="00EA3D2A" w:rsidP="00BE1D8C">
      <w:pPr>
        <w:pStyle w:val="SPK2PODNASLOV"/>
        <w:spacing w:after="240" w:line="276" w:lineRule="auto"/>
        <w:rPr>
          <w:rFonts w:cs="Arial"/>
          <w:sz w:val="20"/>
        </w:rPr>
      </w:pPr>
      <w:bookmarkStart w:id="84" w:name="_Toc100148307"/>
      <w:r w:rsidRPr="00BE1D8C">
        <w:rPr>
          <w:rFonts w:cs="Arial"/>
          <w:sz w:val="20"/>
        </w:rPr>
        <w:t>Sodelovanje pri izdelavi</w:t>
      </w:r>
      <w:r w:rsidR="00BA3E37" w:rsidRPr="00BE1D8C">
        <w:rPr>
          <w:rFonts w:cs="Arial"/>
          <w:sz w:val="20"/>
        </w:rPr>
        <w:t xml:space="preserve"> gradiva za pridobitev dodatnih smernic in </w:t>
      </w:r>
      <w:r w:rsidR="002B6290" w:rsidRPr="00BE1D8C">
        <w:rPr>
          <w:rFonts w:cs="Arial"/>
          <w:sz w:val="20"/>
        </w:rPr>
        <w:t xml:space="preserve">dopolnitvi </w:t>
      </w:r>
      <w:r w:rsidR="00BA3E37" w:rsidRPr="00BE1D8C">
        <w:rPr>
          <w:rFonts w:cs="Arial"/>
          <w:sz w:val="20"/>
        </w:rPr>
        <w:t>analiz</w:t>
      </w:r>
      <w:r w:rsidR="002B6290" w:rsidRPr="00BE1D8C">
        <w:rPr>
          <w:rFonts w:cs="Arial"/>
          <w:sz w:val="20"/>
        </w:rPr>
        <w:t>e</w:t>
      </w:r>
      <w:r w:rsidR="00BA3E37" w:rsidRPr="00BE1D8C">
        <w:rPr>
          <w:rFonts w:cs="Arial"/>
          <w:sz w:val="20"/>
        </w:rPr>
        <w:t xml:space="preserve"> smernic</w:t>
      </w:r>
      <w:bookmarkEnd w:id="83"/>
      <w:r w:rsidR="00BD7F9F" w:rsidRPr="00BE1D8C">
        <w:rPr>
          <w:rFonts w:cs="Arial"/>
          <w:sz w:val="20"/>
        </w:rPr>
        <w:t xml:space="preserve"> (če se izkaže za potrebno)</w:t>
      </w:r>
      <w:bookmarkEnd w:id="84"/>
    </w:p>
    <w:p w:rsidR="00BA3E37" w:rsidRPr="00BE1D8C" w:rsidRDefault="00BA3E37" w:rsidP="00BE1D8C">
      <w:pPr>
        <w:spacing w:line="276" w:lineRule="auto"/>
        <w:jc w:val="both"/>
        <w:rPr>
          <w:rFonts w:ascii="Arial" w:hAnsi="Arial" w:cs="Arial"/>
        </w:rPr>
      </w:pPr>
      <w:r w:rsidRPr="00BE1D8C">
        <w:rPr>
          <w:rFonts w:ascii="Arial" w:hAnsi="Arial" w:cs="Arial"/>
        </w:rPr>
        <w:t>Če se tekom naloge izkaže za potrebno je izvajalec dolžan zagotoviti:</w:t>
      </w:r>
    </w:p>
    <w:p w:rsidR="00BA3E37" w:rsidRPr="00BE1D8C" w:rsidRDefault="00BA3E37"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Izdelati projektne rešitve za </w:t>
      </w:r>
      <w:r w:rsidRPr="00BE1D8C">
        <w:rPr>
          <w:rFonts w:cs="Arial"/>
          <w:b/>
          <w:bCs/>
        </w:rPr>
        <w:t>gradivo za pridobitev dodatnih smernic</w:t>
      </w:r>
      <w:r w:rsidRPr="00BE1D8C">
        <w:rPr>
          <w:rFonts w:cs="Arial"/>
          <w:bCs/>
        </w:rPr>
        <w:t xml:space="preserve"> (če se izkaže za potrebno): Gradivo za pridobitev dodatnih smernic mora biti pripravljeno v obsegu, kot je opredeljeno v 8. členu Pravilnika o vsebini, obliki in načinu priprave DPN za Pobudo, vendar brez ekonomskega dela (Ur</w:t>
      </w:r>
      <w:r w:rsidR="008E3AF8" w:rsidRPr="00BE1D8C">
        <w:rPr>
          <w:rFonts w:cs="Arial"/>
          <w:bCs/>
        </w:rPr>
        <w:t>.</w:t>
      </w:r>
      <w:r w:rsidRPr="00BE1D8C">
        <w:rPr>
          <w:rFonts w:cs="Arial"/>
          <w:bCs/>
        </w:rPr>
        <w:t xml:space="preserve"> list RS, št. </w:t>
      </w:r>
      <w:hyperlink r:id="rId9" w:tgtFrame="_blank" w:tooltip="Pravilnik o vsebini, obliki in načinu priprave državnega prostorskega načrta" w:history="1">
        <w:r w:rsidRPr="00BE1D8C">
          <w:rPr>
            <w:rFonts w:cs="Arial"/>
            <w:bCs/>
          </w:rPr>
          <w:t>106/11</w:t>
        </w:r>
      </w:hyperlink>
      <w:r w:rsidR="00601005" w:rsidRPr="00BE1D8C">
        <w:rPr>
          <w:rFonts w:cs="Arial"/>
          <w:bCs/>
        </w:rPr>
        <w:t>,</w:t>
      </w:r>
      <w:r w:rsidRPr="00BE1D8C">
        <w:rPr>
          <w:rFonts w:cs="Arial"/>
          <w:bCs/>
        </w:rPr>
        <w:t xml:space="preserve"> </w:t>
      </w:r>
      <w:hyperlink r:id="rId10" w:tgtFrame="_blank" w:tooltip="Zakon o urejanju prostora" w:history="1">
        <w:r w:rsidRPr="00BE1D8C">
          <w:rPr>
            <w:rFonts w:cs="Arial"/>
            <w:bCs/>
          </w:rPr>
          <w:t>61/17</w:t>
        </w:r>
      </w:hyperlink>
      <w:r w:rsidRPr="00BE1D8C">
        <w:rPr>
          <w:rFonts w:cs="Arial"/>
          <w:bCs/>
        </w:rPr>
        <w:t xml:space="preserve"> – ZUreP-2</w:t>
      </w:r>
      <w:r w:rsidR="00601005" w:rsidRPr="00BE1D8C">
        <w:rPr>
          <w:rFonts w:cs="Arial"/>
          <w:bCs/>
        </w:rPr>
        <w:t xml:space="preserve"> in </w:t>
      </w:r>
      <w:hyperlink r:id="rId11" w:tgtFrame="_blank" w:tooltip="Zakon o urejanju prostora" w:history="1">
        <w:r w:rsidR="00601005" w:rsidRPr="00BE1D8C">
          <w:rPr>
            <w:rFonts w:cs="Arial"/>
          </w:rPr>
          <w:t>199/21</w:t>
        </w:r>
      </w:hyperlink>
      <w:r w:rsidR="00601005" w:rsidRPr="00BE1D8C">
        <w:rPr>
          <w:rFonts w:cs="Arial"/>
          <w:bCs/>
        </w:rPr>
        <w:t> – ZUreP-3</w:t>
      </w:r>
      <w:r w:rsidRPr="00BE1D8C">
        <w:rPr>
          <w:rFonts w:cs="Arial"/>
          <w:bCs/>
        </w:rPr>
        <w:t>). V prilogo gradiva za dopolnitev smernic se vključijo tudi že pridobljene smernice;</w:t>
      </w:r>
    </w:p>
    <w:p w:rsidR="00BA3E37" w:rsidRPr="00BE1D8C" w:rsidRDefault="00BA3E37" w:rsidP="00BE1D8C">
      <w:pPr>
        <w:pStyle w:val="SPKTEKST"/>
        <w:numPr>
          <w:ilvl w:val="0"/>
          <w:numId w:val="2"/>
        </w:numPr>
        <w:tabs>
          <w:tab w:val="clear" w:pos="567"/>
          <w:tab w:val="left" w:pos="-426"/>
        </w:tabs>
        <w:spacing w:before="0" w:line="276" w:lineRule="auto"/>
        <w:rPr>
          <w:rFonts w:cs="Arial"/>
          <w:bCs/>
        </w:rPr>
      </w:pPr>
      <w:r w:rsidRPr="00BE1D8C">
        <w:rPr>
          <w:rFonts w:cs="Arial"/>
          <w:b/>
          <w:bCs/>
        </w:rPr>
        <w:t>Sodelovati pri dopolnitvi analize morebitnih dodatnih smernic</w:t>
      </w:r>
      <w:r w:rsidRPr="00BE1D8C">
        <w:rPr>
          <w:rFonts w:cs="Arial"/>
          <w:bCs/>
        </w:rPr>
        <w:t>: Po pridobitvi smernic in podatkov nosilcev urejanja prostora izdelovalec sodeluje pri pripravi analize osnovnih in dopolnjenih smernic. Analiza smernic mora biti pripravljena v obsegu, kot je opredeljeno v 10. členu Pravilnika o vsebini, obliki in načinu priprave DPN (Ur</w:t>
      </w:r>
      <w:r w:rsidR="008E3AF8" w:rsidRPr="00BE1D8C">
        <w:rPr>
          <w:rFonts w:cs="Arial"/>
          <w:bCs/>
        </w:rPr>
        <w:t>.</w:t>
      </w:r>
      <w:r w:rsidRPr="00BE1D8C">
        <w:rPr>
          <w:rFonts w:cs="Arial"/>
          <w:bCs/>
        </w:rPr>
        <w:t xml:space="preserve"> list RS, št. </w:t>
      </w:r>
      <w:hyperlink r:id="rId12" w:tgtFrame="_blank" w:tooltip="Pravilnik o vsebini, obliki in načinu priprave državnega prostorskega načrta" w:history="1">
        <w:r w:rsidRPr="00BE1D8C">
          <w:rPr>
            <w:rFonts w:cs="Arial"/>
            <w:bCs/>
          </w:rPr>
          <w:t>106/11</w:t>
        </w:r>
      </w:hyperlink>
      <w:r w:rsidRPr="00BE1D8C">
        <w:rPr>
          <w:rFonts w:cs="Arial"/>
          <w:bCs/>
        </w:rPr>
        <w:t xml:space="preserve"> </w:t>
      </w:r>
      <w:hyperlink r:id="rId13" w:tgtFrame="_blank" w:tooltip="Zakon o urejanju prostora" w:history="1">
        <w:r w:rsidRPr="00BE1D8C">
          <w:rPr>
            <w:rFonts w:cs="Arial"/>
            <w:bCs/>
          </w:rPr>
          <w:t>61/17</w:t>
        </w:r>
      </w:hyperlink>
      <w:r w:rsidRPr="00BE1D8C">
        <w:rPr>
          <w:rFonts w:cs="Arial"/>
          <w:bCs/>
        </w:rPr>
        <w:t xml:space="preserve"> – ZUreP-2</w:t>
      </w:r>
      <w:r w:rsidR="00601005" w:rsidRPr="00BE1D8C">
        <w:rPr>
          <w:rFonts w:cs="Arial"/>
          <w:bCs/>
        </w:rPr>
        <w:t xml:space="preserve"> in </w:t>
      </w:r>
      <w:hyperlink r:id="rId14" w:tgtFrame="_blank" w:tooltip="Zakon o urejanju prostora" w:history="1">
        <w:r w:rsidR="00601005" w:rsidRPr="00BE1D8C">
          <w:rPr>
            <w:rFonts w:cs="Arial"/>
          </w:rPr>
          <w:t>199/21</w:t>
        </w:r>
      </w:hyperlink>
      <w:r w:rsidR="00601005" w:rsidRPr="00BE1D8C">
        <w:rPr>
          <w:rFonts w:cs="Arial"/>
          <w:bCs/>
        </w:rPr>
        <w:t> – ZUreP-3</w:t>
      </w:r>
      <w:r w:rsidRPr="00BE1D8C">
        <w:rPr>
          <w:rFonts w:cs="Arial"/>
          <w:bCs/>
        </w:rPr>
        <w:t>);</w:t>
      </w:r>
    </w:p>
    <w:p w:rsidR="00BA3E37" w:rsidRPr="00BE1D8C" w:rsidRDefault="00BA3E37"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upoštevati vse </w:t>
      </w:r>
      <w:r w:rsidRPr="00BE1D8C">
        <w:rPr>
          <w:rFonts w:cs="Arial"/>
          <w:b/>
          <w:bCs/>
        </w:rPr>
        <w:t>usmeritve projektantu za izdelavo strokovnih podlag</w:t>
      </w:r>
      <w:r w:rsidRPr="00BE1D8C">
        <w:rPr>
          <w:rFonts w:cs="Arial"/>
          <w:bCs/>
        </w:rPr>
        <w:t xml:space="preserve"> s problemsko karto in sodelovati pri oblikovanju projektnih rešitev z ostalimi strokovnjaki, predvsem s področja načrtovanja/urejanja prostora in varstva okolja;</w:t>
      </w:r>
    </w:p>
    <w:p w:rsidR="00BA3E37" w:rsidRPr="00BE1D8C" w:rsidRDefault="00BA3E37"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sodelovati pri </w:t>
      </w:r>
      <w:r w:rsidRPr="00BE1D8C">
        <w:rPr>
          <w:rFonts w:cs="Arial"/>
          <w:b/>
          <w:bCs/>
        </w:rPr>
        <w:t>usklajevanjih z NUP</w:t>
      </w:r>
      <w:r w:rsidRPr="00BE1D8C">
        <w:rPr>
          <w:rFonts w:cs="Arial"/>
          <w:bCs/>
        </w:rPr>
        <w:t>: Izdelovalec za namen usklajevanja z nosilci urejanja prostora pripravi predstavitvena gradiva ter aktivno sodeluje pri usklajevanjih.</w:t>
      </w:r>
    </w:p>
    <w:p w:rsidR="00ED430F" w:rsidRPr="00BE1D8C" w:rsidRDefault="00ED430F" w:rsidP="00BE1D8C">
      <w:pPr>
        <w:pStyle w:val="SPK1PODNASLOV"/>
        <w:spacing w:line="276" w:lineRule="auto"/>
        <w:rPr>
          <w:rFonts w:cs="Arial"/>
          <w:sz w:val="20"/>
        </w:rPr>
      </w:pPr>
      <w:bookmarkStart w:id="85" w:name="_Toc100148308"/>
      <w:r w:rsidRPr="00BE1D8C">
        <w:rPr>
          <w:rFonts w:cs="Arial"/>
          <w:sz w:val="20"/>
        </w:rPr>
        <w:lastRenderedPageBreak/>
        <w:t xml:space="preserve">IZDELAVA </w:t>
      </w:r>
      <w:r w:rsidR="007F11A7" w:rsidRPr="00BE1D8C">
        <w:rPr>
          <w:rFonts w:cs="Arial"/>
          <w:sz w:val="20"/>
        </w:rPr>
        <w:t xml:space="preserve">PODROBNEJŠIH </w:t>
      </w:r>
      <w:r w:rsidRPr="00BE1D8C">
        <w:rPr>
          <w:rFonts w:cs="Arial"/>
          <w:sz w:val="20"/>
        </w:rPr>
        <w:t>STROKOVNIH PODLAG ZA DPN</w:t>
      </w:r>
      <w:bookmarkEnd w:id="85"/>
    </w:p>
    <w:p w:rsidR="00BA7338" w:rsidRPr="00BE1D8C" w:rsidRDefault="007F11A7" w:rsidP="00BE1D8C">
      <w:pPr>
        <w:spacing w:line="276" w:lineRule="auto"/>
        <w:jc w:val="both"/>
        <w:rPr>
          <w:rFonts w:ascii="Arial" w:hAnsi="Arial" w:cs="Arial"/>
        </w:rPr>
      </w:pPr>
      <w:r w:rsidRPr="00BE1D8C">
        <w:rPr>
          <w:rFonts w:ascii="Arial" w:hAnsi="Arial" w:cs="Arial"/>
        </w:rPr>
        <w:t xml:space="preserve">Na podlagi </w:t>
      </w:r>
      <w:r w:rsidR="008769B1" w:rsidRPr="00BE1D8C">
        <w:rPr>
          <w:rFonts w:ascii="Arial" w:hAnsi="Arial" w:cs="Arial"/>
        </w:rPr>
        <w:t xml:space="preserve">novih izhodišč </w:t>
      </w:r>
      <w:r w:rsidRPr="00BE1D8C">
        <w:rPr>
          <w:rFonts w:ascii="Arial" w:hAnsi="Arial" w:cs="Arial"/>
        </w:rPr>
        <w:t>se izdelajo strokovne podlage v obsegu in na način, da bodo ko</w:t>
      </w:r>
      <w:r w:rsidR="00BA7338" w:rsidRPr="00BE1D8C">
        <w:rPr>
          <w:rFonts w:ascii="Arial" w:hAnsi="Arial" w:cs="Arial"/>
        </w:rPr>
        <w:t xml:space="preserve">rektna osnova za izdelavo DPN. </w:t>
      </w:r>
    </w:p>
    <w:p w:rsidR="007F11A7" w:rsidRPr="00BE1D8C" w:rsidRDefault="007F11A7" w:rsidP="00BE1D8C">
      <w:pPr>
        <w:spacing w:line="276" w:lineRule="auto"/>
        <w:jc w:val="both"/>
        <w:rPr>
          <w:rFonts w:ascii="Arial" w:hAnsi="Arial" w:cs="Arial"/>
        </w:rPr>
      </w:pPr>
      <w:r w:rsidRPr="00BE1D8C">
        <w:rPr>
          <w:rFonts w:ascii="Arial" w:hAnsi="Arial" w:cs="Arial"/>
        </w:rPr>
        <w:t>Skladno s Pravilnikom o podrobnejši vsebini dokumentacije in obrazcih, povezanih z graditvijo objektov (Ur</w:t>
      </w:r>
      <w:r w:rsidR="008E3AF8" w:rsidRPr="00BE1D8C">
        <w:rPr>
          <w:rFonts w:ascii="Arial" w:hAnsi="Arial" w:cs="Arial"/>
        </w:rPr>
        <w:t>.</w:t>
      </w:r>
      <w:r w:rsidRPr="00BE1D8C">
        <w:rPr>
          <w:rFonts w:ascii="Arial" w:hAnsi="Arial" w:cs="Arial"/>
        </w:rPr>
        <w:t xml:space="preserve"> list RS, št. </w:t>
      </w:r>
      <w:hyperlink r:id="rId15" w:tgtFrame="_blank" w:tooltip="Pravilnik o podrobnejši vsebini dokumentacije in obrazcih, povezanih z graditvijo objektov" w:history="1">
        <w:r w:rsidR="003A292F" w:rsidRPr="00BE1D8C">
          <w:rPr>
            <w:rFonts w:ascii="Arial" w:hAnsi="Arial" w:cs="Arial"/>
          </w:rPr>
          <w:t>36/18</w:t>
        </w:r>
      </w:hyperlink>
      <w:r w:rsidR="003A292F" w:rsidRPr="00BE1D8C">
        <w:rPr>
          <w:rFonts w:ascii="Arial" w:hAnsi="Arial" w:cs="Arial"/>
        </w:rPr>
        <w:t>, </w:t>
      </w:r>
      <w:hyperlink r:id="rId16" w:tgtFrame="_blank" w:tooltip="Popravek Pravilnika o podrobnejši vsebini dokumentacije in obrazcih, povezanih z graditvijo objektov" w:history="1">
        <w:r w:rsidR="003A292F" w:rsidRPr="00BE1D8C">
          <w:rPr>
            <w:rFonts w:ascii="Arial" w:hAnsi="Arial" w:cs="Arial"/>
          </w:rPr>
          <w:t>51/18 – popr.</w:t>
        </w:r>
      </w:hyperlink>
      <w:r w:rsidR="003A292F" w:rsidRPr="00BE1D8C">
        <w:rPr>
          <w:rFonts w:ascii="Arial" w:hAnsi="Arial" w:cs="Arial"/>
        </w:rPr>
        <w:t>, </w:t>
      </w:r>
      <w:hyperlink r:id="rId17" w:tgtFrame="_blank" w:tooltip="Pravilnik o spremembah Pravilnika o podrobnejši vsebini dokumentacije in obrazcih, povezanih z graditvijo objektov" w:history="1">
        <w:r w:rsidR="003A292F" w:rsidRPr="00BE1D8C">
          <w:rPr>
            <w:rFonts w:ascii="Arial" w:hAnsi="Arial" w:cs="Arial"/>
          </w:rPr>
          <w:t>197/20</w:t>
        </w:r>
      </w:hyperlink>
      <w:r w:rsidR="003A292F" w:rsidRPr="00BE1D8C">
        <w:rPr>
          <w:rFonts w:ascii="Arial" w:hAnsi="Arial" w:cs="Arial"/>
        </w:rPr>
        <w:t> in </w:t>
      </w:r>
      <w:hyperlink r:id="rId18" w:tgtFrame="_blank" w:tooltip="Gradbeni zakon" w:history="1">
        <w:r w:rsidR="003A292F" w:rsidRPr="00BE1D8C">
          <w:rPr>
            <w:rFonts w:ascii="Arial" w:hAnsi="Arial" w:cs="Arial"/>
          </w:rPr>
          <w:t>199/21</w:t>
        </w:r>
      </w:hyperlink>
      <w:r w:rsidR="003A292F" w:rsidRPr="00BE1D8C">
        <w:rPr>
          <w:rFonts w:ascii="Arial" w:hAnsi="Arial" w:cs="Arial"/>
        </w:rPr>
        <w:t> – GZ-1</w:t>
      </w:r>
      <w:r w:rsidRPr="00BE1D8C">
        <w:rPr>
          <w:rFonts w:ascii="Arial" w:hAnsi="Arial" w:cs="Arial"/>
        </w:rPr>
        <w:t>)</w:t>
      </w:r>
      <w:r w:rsidR="00CA22C5">
        <w:rPr>
          <w:rFonts w:ascii="Arial" w:hAnsi="Arial" w:cs="Arial"/>
        </w:rPr>
        <w:t xml:space="preserve"> oziroma trenutno veljavno zakonodajo</w:t>
      </w:r>
      <w:r w:rsidRPr="00BE1D8C">
        <w:rPr>
          <w:rFonts w:ascii="Arial" w:hAnsi="Arial" w:cs="Arial"/>
        </w:rPr>
        <w:t xml:space="preserve"> je treba za izdelavo DPN izdelati podrobnejše tehnične rešitve in podrobnejše strokovne podlage. </w:t>
      </w:r>
    </w:p>
    <w:p w:rsidR="008769B1" w:rsidRPr="00BE1D8C" w:rsidRDefault="007F11A7" w:rsidP="00BE1D8C">
      <w:pPr>
        <w:spacing w:line="276" w:lineRule="auto"/>
        <w:jc w:val="both"/>
        <w:rPr>
          <w:rFonts w:ascii="Arial" w:hAnsi="Arial" w:cs="Arial"/>
        </w:rPr>
      </w:pPr>
      <w:r w:rsidRPr="00BE1D8C">
        <w:rPr>
          <w:rFonts w:ascii="Arial" w:hAnsi="Arial" w:cs="Arial"/>
        </w:rPr>
        <w:t>Podrobnejše tehnične rešitve in ostale strokovne podlage se v postopku priprave predloga DPN dopolnjujejo v skladu z ugotovitvami strokovnih podlag. Pravilnik o podrobnejši vsebini dokumentacije in obrazcih, povezanih z graditvijo objektov (Ur</w:t>
      </w:r>
      <w:r w:rsidR="008E3AF8" w:rsidRPr="00BE1D8C">
        <w:rPr>
          <w:rFonts w:ascii="Arial" w:hAnsi="Arial" w:cs="Arial"/>
        </w:rPr>
        <w:t>.</w:t>
      </w:r>
      <w:r w:rsidRPr="00BE1D8C">
        <w:rPr>
          <w:rFonts w:ascii="Arial" w:hAnsi="Arial" w:cs="Arial"/>
        </w:rPr>
        <w:t xml:space="preserve"> list RS, </w:t>
      </w:r>
      <w:r w:rsidR="003A292F" w:rsidRPr="00BE1D8C">
        <w:rPr>
          <w:rFonts w:ascii="Arial" w:hAnsi="Arial" w:cs="Arial"/>
        </w:rPr>
        <w:t xml:space="preserve">št. </w:t>
      </w:r>
      <w:hyperlink r:id="rId19" w:tgtFrame="_blank" w:tooltip="Pravilnik o podrobnejši vsebini dokumentacije in obrazcih, povezanih z graditvijo objektov" w:history="1">
        <w:r w:rsidR="003A292F" w:rsidRPr="00BE1D8C">
          <w:rPr>
            <w:rFonts w:ascii="Arial" w:hAnsi="Arial" w:cs="Arial"/>
          </w:rPr>
          <w:t>36/18</w:t>
        </w:r>
      </w:hyperlink>
      <w:r w:rsidR="003A292F" w:rsidRPr="00BE1D8C">
        <w:rPr>
          <w:rFonts w:ascii="Arial" w:hAnsi="Arial" w:cs="Arial"/>
        </w:rPr>
        <w:t>, </w:t>
      </w:r>
      <w:hyperlink r:id="rId20" w:tgtFrame="_blank" w:tooltip="Popravek Pravilnika o podrobnejši vsebini dokumentacije in obrazcih, povezanih z graditvijo objektov" w:history="1">
        <w:r w:rsidR="003A292F" w:rsidRPr="00BE1D8C">
          <w:rPr>
            <w:rFonts w:ascii="Arial" w:hAnsi="Arial" w:cs="Arial"/>
          </w:rPr>
          <w:t>51/18 – popr.</w:t>
        </w:r>
      </w:hyperlink>
      <w:r w:rsidR="003A292F" w:rsidRPr="00BE1D8C">
        <w:rPr>
          <w:rFonts w:ascii="Arial" w:hAnsi="Arial" w:cs="Arial"/>
        </w:rPr>
        <w:t>, </w:t>
      </w:r>
      <w:hyperlink r:id="rId21" w:tgtFrame="_blank" w:tooltip="Pravilnik o spremembah Pravilnika o podrobnejši vsebini dokumentacije in obrazcih, povezanih z graditvijo objektov" w:history="1">
        <w:r w:rsidR="003A292F" w:rsidRPr="00BE1D8C">
          <w:rPr>
            <w:rFonts w:ascii="Arial" w:hAnsi="Arial" w:cs="Arial"/>
          </w:rPr>
          <w:t>197/20</w:t>
        </w:r>
      </w:hyperlink>
      <w:r w:rsidR="003A292F" w:rsidRPr="00BE1D8C">
        <w:rPr>
          <w:rFonts w:ascii="Arial" w:hAnsi="Arial" w:cs="Arial"/>
        </w:rPr>
        <w:t> in </w:t>
      </w:r>
      <w:hyperlink r:id="rId22" w:tgtFrame="_blank" w:tooltip="Gradbeni zakon" w:history="1">
        <w:r w:rsidR="003A292F" w:rsidRPr="00BE1D8C">
          <w:rPr>
            <w:rFonts w:ascii="Arial" w:hAnsi="Arial" w:cs="Arial"/>
          </w:rPr>
          <w:t>199/21</w:t>
        </w:r>
      </w:hyperlink>
      <w:r w:rsidR="003A292F" w:rsidRPr="00BE1D8C">
        <w:rPr>
          <w:rFonts w:ascii="Arial" w:hAnsi="Arial" w:cs="Arial"/>
        </w:rPr>
        <w:t> – GZ-1)</w:t>
      </w:r>
      <w:r w:rsidR="006B1DEF" w:rsidRPr="00BE1D8C">
        <w:rPr>
          <w:rFonts w:ascii="Arial" w:hAnsi="Arial" w:cs="Arial"/>
        </w:rPr>
        <w:t>, in</w:t>
      </w:r>
      <w:r w:rsidRPr="00BE1D8C">
        <w:rPr>
          <w:rFonts w:ascii="Arial" w:hAnsi="Arial" w:cs="Arial"/>
        </w:rPr>
        <w:t xml:space="preserve"> sicer ne predpisuje obsega, oblike in vsebine faze Idejni projekt, ki pa je glede na značilnosti nameravanega posega in upoštevajoč fazo načrtovanja potrebna strokovna podlaga za izdelavo DPN skladno s Pravilnikom o vsebini, obliki in načinu priprave državnega prostorskega načrta (Ur</w:t>
      </w:r>
      <w:r w:rsidR="008E3AF8" w:rsidRPr="00BE1D8C">
        <w:rPr>
          <w:rFonts w:ascii="Arial" w:hAnsi="Arial" w:cs="Arial"/>
        </w:rPr>
        <w:t>.</w:t>
      </w:r>
      <w:r w:rsidRPr="00BE1D8C">
        <w:rPr>
          <w:rFonts w:ascii="Arial" w:hAnsi="Arial" w:cs="Arial"/>
        </w:rPr>
        <w:t xml:space="preserve"> list RS, št. 106/11, 61/17 – ZUreP-2 in </w:t>
      </w:r>
      <w:hyperlink r:id="rId23" w:tgtFrame="_blank" w:tooltip="Zakon o urejanju prostora" w:history="1">
        <w:r w:rsidRPr="00BE1D8C">
          <w:rPr>
            <w:rFonts w:ascii="Arial" w:hAnsi="Arial" w:cs="Arial"/>
          </w:rPr>
          <w:t>199/21</w:t>
        </w:r>
      </w:hyperlink>
      <w:r w:rsidRPr="00BE1D8C">
        <w:rPr>
          <w:rFonts w:ascii="Arial" w:hAnsi="Arial" w:cs="Arial"/>
        </w:rPr>
        <w:t xml:space="preserve"> – ZUreP-3). </w:t>
      </w:r>
      <w:r w:rsidR="00CA22C5">
        <w:rPr>
          <w:rFonts w:ascii="Arial" w:hAnsi="Arial" w:cs="Arial"/>
        </w:rPr>
        <w:t>S</w:t>
      </w:r>
      <w:r w:rsidRPr="00BE1D8C">
        <w:rPr>
          <w:rFonts w:ascii="Arial" w:hAnsi="Arial" w:cs="Arial"/>
        </w:rPr>
        <w:t>miselno</w:t>
      </w:r>
      <w:r w:rsidR="00CA22C5">
        <w:rPr>
          <w:rFonts w:ascii="Arial" w:hAnsi="Arial" w:cs="Arial"/>
        </w:rPr>
        <w:t>,</w:t>
      </w:r>
      <w:r w:rsidRPr="00BE1D8C">
        <w:rPr>
          <w:rFonts w:ascii="Arial" w:hAnsi="Arial" w:cs="Arial"/>
        </w:rPr>
        <w:t xml:space="preserve"> ob upoštevanju določil Pravilnika o podrobnejši vsebini dokumentacije in obrazcih, povezanih z graditvijo objektov, </w:t>
      </w:r>
      <w:r w:rsidR="00CA22C5">
        <w:rPr>
          <w:rFonts w:ascii="Arial" w:hAnsi="Arial" w:cs="Arial"/>
        </w:rPr>
        <w:t xml:space="preserve">se </w:t>
      </w:r>
      <w:r w:rsidRPr="00BE1D8C">
        <w:rPr>
          <w:rFonts w:ascii="Arial" w:hAnsi="Arial" w:cs="Arial"/>
        </w:rPr>
        <w:t>upoštevajo tudi Pravila stroke – podrobne vsebine za gradbeno inženirske objekte (IZS, zvezek 2).</w:t>
      </w:r>
    </w:p>
    <w:p w:rsidR="00642799" w:rsidRPr="00BE1D8C" w:rsidRDefault="00BA7338" w:rsidP="00BE1D8C">
      <w:pPr>
        <w:spacing w:line="276" w:lineRule="auto"/>
        <w:jc w:val="both"/>
        <w:rPr>
          <w:rFonts w:ascii="Arial" w:hAnsi="Arial" w:cs="Arial"/>
        </w:rPr>
      </w:pPr>
      <w:r w:rsidRPr="00BE1D8C">
        <w:rPr>
          <w:rFonts w:ascii="Arial" w:hAnsi="Arial" w:cs="Arial"/>
        </w:rPr>
        <w:t>Zakon o urejanju prostora; ZUreP-3 (Ur. list RS, št. 199/21), ki je stopil v veljavo 31. 12. 2021, v drugem odstavku 338. člena določa, da se Zakon o urejanju prostora; ZUreP-2 (Ur. list RS, št. 61/17 in 199/21-ZUreP-3) uporablja do začetka uporabe ZUreP-3, tj. do 1. 6. 2022.</w:t>
      </w:r>
    </w:p>
    <w:p w:rsidR="008769B1" w:rsidRPr="00BE1D8C" w:rsidRDefault="00623A0A" w:rsidP="00BE1D8C">
      <w:pPr>
        <w:pStyle w:val="SPK2PODNASLOV"/>
        <w:spacing w:line="276" w:lineRule="auto"/>
        <w:rPr>
          <w:rFonts w:cs="Arial"/>
          <w:sz w:val="20"/>
        </w:rPr>
      </w:pPr>
      <w:bookmarkStart w:id="86" w:name="_Toc100148309"/>
      <w:r w:rsidRPr="00BE1D8C">
        <w:rPr>
          <w:rFonts w:cs="Arial"/>
          <w:sz w:val="20"/>
        </w:rPr>
        <w:t>I</w:t>
      </w:r>
      <w:r w:rsidR="005D14E3" w:rsidRPr="00BE1D8C">
        <w:rPr>
          <w:rFonts w:cs="Arial"/>
          <w:sz w:val="20"/>
        </w:rPr>
        <w:t>dejne rešitve</w:t>
      </w:r>
      <w:r w:rsidRPr="00BE1D8C">
        <w:rPr>
          <w:rFonts w:cs="Arial"/>
          <w:sz w:val="20"/>
        </w:rPr>
        <w:t xml:space="preserve"> za fazo DPN</w:t>
      </w:r>
      <w:bookmarkEnd w:id="86"/>
    </w:p>
    <w:p w:rsidR="008769B1" w:rsidRPr="00BE1D8C" w:rsidRDefault="008769B1" w:rsidP="00BE1D8C">
      <w:pPr>
        <w:pStyle w:val="Default"/>
        <w:spacing w:before="240" w:line="276" w:lineRule="auto"/>
        <w:jc w:val="both"/>
        <w:rPr>
          <w:color w:val="auto"/>
          <w:sz w:val="20"/>
          <w:szCs w:val="20"/>
        </w:rPr>
      </w:pPr>
      <w:r w:rsidRPr="00BE1D8C">
        <w:rPr>
          <w:sz w:val="20"/>
          <w:szCs w:val="20"/>
        </w:rPr>
        <w:t xml:space="preserve">V okviru naloge je treba na podlagi novih izhodišč naročnika spremeniti idejne rešitve iz faze študije </w:t>
      </w:r>
      <w:r w:rsidRPr="00BE1D8C">
        <w:rPr>
          <w:color w:val="auto"/>
          <w:sz w:val="20"/>
          <w:szCs w:val="20"/>
        </w:rPr>
        <w:t xml:space="preserve">variant in jih izdelati za fazo DPN. </w:t>
      </w:r>
    </w:p>
    <w:p w:rsidR="008769B1" w:rsidRPr="00BE1D8C" w:rsidRDefault="008769B1" w:rsidP="00BE1D8C">
      <w:pPr>
        <w:pStyle w:val="Default"/>
        <w:spacing w:line="276" w:lineRule="auto"/>
        <w:jc w:val="both"/>
        <w:rPr>
          <w:color w:val="auto"/>
          <w:sz w:val="20"/>
          <w:szCs w:val="20"/>
        </w:rPr>
      </w:pPr>
    </w:p>
    <w:p w:rsidR="00F63A6A" w:rsidRPr="00BE1D8C" w:rsidRDefault="008769B1" w:rsidP="00BE1D8C">
      <w:pPr>
        <w:pStyle w:val="Default"/>
        <w:spacing w:line="276" w:lineRule="auto"/>
        <w:jc w:val="both"/>
        <w:rPr>
          <w:color w:val="auto"/>
          <w:sz w:val="20"/>
          <w:szCs w:val="20"/>
        </w:rPr>
      </w:pPr>
      <w:r w:rsidRPr="00BE1D8C">
        <w:rPr>
          <w:color w:val="auto"/>
          <w:sz w:val="20"/>
          <w:szCs w:val="20"/>
        </w:rPr>
        <w:t xml:space="preserve">Idejne rešitve morajo biti izdelane </w:t>
      </w:r>
      <w:r w:rsidRPr="00BE1D8C">
        <w:rPr>
          <w:b/>
          <w:color w:val="auto"/>
          <w:sz w:val="20"/>
          <w:szCs w:val="20"/>
        </w:rPr>
        <w:t>v merilu 1</w:t>
      </w:r>
      <w:r w:rsidR="00623A0A" w:rsidRPr="00BE1D8C">
        <w:rPr>
          <w:b/>
          <w:color w:val="auto"/>
          <w:sz w:val="20"/>
          <w:szCs w:val="20"/>
        </w:rPr>
        <w:t xml:space="preserve"> </w:t>
      </w:r>
      <w:r w:rsidRPr="00BE1D8C">
        <w:rPr>
          <w:b/>
          <w:color w:val="auto"/>
          <w:sz w:val="20"/>
          <w:szCs w:val="20"/>
        </w:rPr>
        <w:t>:</w:t>
      </w:r>
      <w:r w:rsidR="00623A0A" w:rsidRPr="00BE1D8C">
        <w:rPr>
          <w:b/>
          <w:color w:val="auto"/>
          <w:sz w:val="20"/>
          <w:szCs w:val="20"/>
        </w:rPr>
        <w:t xml:space="preserve"> </w:t>
      </w:r>
      <w:r w:rsidRPr="00BE1D8C">
        <w:rPr>
          <w:b/>
          <w:color w:val="auto"/>
          <w:sz w:val="20"/>
          <w:szCs w:val="20"/>
        </w:rPr>
        <w:t>1000</w:t>
      </w:r>
      <w:r w:rsidRPr="00BE1D8C">
        <w:rPr>
          <w:color w:val="auto"/>
          <w:sz w:val="20"/>
          <w:szCs w:val="20"/>
        </w:rPr>
        <w:t xml:space="preserve"> oz. v merilu na podlagi katerega bodo iz projektne dokumentacije razvidne vse predvidene ureditve in tehnične rešitve, ki so sestavni del strokovnih podlag.</w:t>
      </w:r>
      <w:r w:rsidR="00F63A6A" w:rsidRPr="00BE1D8C">
        <w:rPr>
          <w:color w:val="auto"/>
          <w:sz w:val="20"/>
          <w:szCs w:val="20"/>
        </w:rPr>
        <w:t xml:space="preserve"> </w:t>
      </w:r>
    </w:p>
    <w:p w:rsidR="00F63A6A" w:rsidRPr="00BE1D8C" w:rsidRDefault="00F63A6A" w:rsidP="00BE1D8C">
      <w:pPr>
        <w:pStyle w:val="Default"/>
        <w:spacing w:line="276" w:lineRule="auto"/>
        <w:jc w:val="both"/>
        <w:rPr>
          <w:color w:val="auto"/>
          <w:sz w:val="20"/>
          <w:szCs w:val="20"/>
        </w:rPr>
      </w:pPr>
    </w:p>
    <w:p w:rsidR="00F63A6A" w:rsidRPr="00BE1D8C" w:rsidRDefault="00F63A6A" w:rsidP="00BE1D8C">
      <w:pPr>
        <w:pStyle w:val="Default"/>
        <w:spacing w:line="276" w:lineRule="auto"/>
        <w:jc w:val="both"/>
        <w:rPr>
          <w:color w:val="auto"/>
          <w:sz w:val="20"/>
          <w:szCs w:val="20"/>
        </w:rPr>
      </w:pPr>
      <w:r w:rsidRPr="00BE1D8C">
        <w:rPr>
          <w:color w:val="auto"/>
          <w:sz w:val="20"/>
          <w:szCs w:val="20"/>
        </w:rPr>
        <w:t xml:space="preserve">V okviru ureditev kompleksa letališča je treba načrtovati vse objekte, površine in ureditve, ki so potrebni za nemoteno delovanje letališča. </w:t>
      </w:r>
    </w:p>
    <w:p w:rsidR="00F63A6A" w:rsidRPr="00BE1D8C" w:rsidRDefault="00F63A6A" w:rsidP="00BE1D8C">
      <w:pPr>
        <w:pStyle w:val="Default"/>
        <w:spacing w:line="276" w:lineRule="auto"/>
        <w:jc w:val="both"/>
        <w:rPr>
          <w:color w:val="auto"/>
          <w:sz w:val="20"/>
          <w:szCs w:val="20"/>
        </w:rPr>
      </w:pPr>
    </w:p>
    <w:p w:rsidR="00F63A6A" w:rsidRPr="00BE1D8C" w:rsidRDefault="00F63A6A" w:rsidP="00BE1D8C">
      <w:pPr>
        <w:pStyle w:val="Default"/>
        <w:spacing w:line="276" w:lineRule="auto"/>
        <w:jc w:val="both"/>
        <w:rPr>
          <w:color w:val="auto"/>
          <w:sz w:val="20"/>
          <w:szCs w:val="20"/>
        </w:rPr>
      </w:pPr>
      <w:r w:rsidRPr="00BE1D8C">
        <w:rPr>
          <w:color w:val="auto"/>
          <w:sz w:val="20"/>
          <w:szCs w:val="20"/>
        </w:rPr>
        <w:t xml:space="preserve">Idejne rešitve morajo določati lokacijske, funkcionalne, tehnične in oblikovne značilnosti predvidenih ureditev tako, da zagotovijo podatke, ki so potrebni za pripravo DPN. </w:t>
      </w:r>
    </w:p>
    <w:p w:rsidR="00F63A6A" w:rsidRPr="00BE1D8C" w:rsidRDefault="00F63A6A" w:rsidP="00BE1D8C">
      <w:pPr>
        <w:pStyle w:val="Default"/>
        <w:spacing w:line="276" w:lineRule="auto"/>
        <w:jc w:val="both"/>
        <w:rPr>
          <w:color w:val="auto"/>
          <w:sz w:val="20"/>
          <w:szCs w:val="20"/>
        </w:rPr>
      </w:pPr>
    </w:p>
    <w:p w:rsidR="008769B1" w:rsidRPr="00BE1D8C" w:rsidRDefault="00F63A6A" w:rsidP="00BE1D8C">
      <w:pPr>
        <w:pStyle w:val="Default"/>
        <w:spacing w:line="276" w:lineRule="auto"/>
        <w:jc w:val="both"/>
        <w:rPr>
          <w:color w:val="auto"/>
          <w:sz w:val="20"/>
          <w:szCs w:val="20"/>
        </w:rPr>
      </w:pPr>
      <w:r w:rsidRPr="00BE1D8C">
        <w:rPr>
          <w:color w:val="auto"/>
          <w:sz w:val="20"/>
          <w:szCs w:val="20"/>
        </w:rPr>
        <w:t xml:space="preserve">Pri izdelavi idejnih rešitev mora projektant smiselno uporabiti obstoječo, predhodno izdelano dokumentacijo. Vse rešitve v že izdelani dokumentaciji so idejne, kar pomeni, da niso dokončne. Iz omenjenega sledi, da se lahko vse rešitve po potrebi spremenijo, če se to izkaže kot primernejše. Navedeno mora ponudnik upoštevati pri pripravi ponudbe. </w:t>
      </w:r>
    </w:p>
    <w:p w:rsidR="00F63A6A" w:rsidRPr="00BE1D8C" w:rsidRDefault="00F63A6A" w:rsidP="00BE1D8C">
      <w:pPr>
        <w:pStyle w:val="Default"/>
        <w:spacing w:line="276" w:lineRule="auto"/>
        <w:jc w:val="both"/>
        <w:rPr>
          <w:color w:val="auto"/>
          <w:sz w:val="20"/>
          <w:szCs w:val="20"/>
        </w:rPr>
      </w:pPr>
    </w:p>
    <w:p w:rsidR="00F63A6A" w:rsidRDefault="00F63A6A" w:rsidP="00BE1D8C">
      <w:pPr>
        <w:pStyle w:val="Default"/>
        <w:spacing w:line="276" w:lineRule="auto"/>
        <w:jc w:val="both"/>
        <w:rPr>
          <w:color w:val="auto"/>
          <w:sz w:val="20"/>
          <w:szCs w:val="20"/>
        </w:rPr>
      </w:pPr>
      <w:r w:rsidRPr="00BE1D8C">
        <w:rPr>
          <w:color w:val="auto"/>
          <w:sz w:val="20"/>
          <w:szCs w:val="20"/>
        </w:rPr>
        <w:t xml:space="preserve">Za vsak načrt mora biti izdelano </w:t>
      </w:r>
      <w:r w:rsidRPr="00BE1D8C">
        <w:rPr>
          <w:b/>
          <w:color w:val="auto"/>
          <w:sz w:val="20"/>
          <w:szCs w:val="20"/>
        </w:rPr>
        <w:t>tehnično poročilo,</w:t>
      </w:r>
      <w:r w:rsidRPr="00BE1D8C">
        <w:rPr>
          <w:color w:val="auto"/>
          <w:sz w:val="20"/>
          <w:szCs w:val="20"/>
        </w:rPr>
        <w:t xml:space="preserve"> ki mora vsebovati opis obstoječega stanja in načrtovanih ureditev (vključno s prestavitvami in ukinitvami GJI, kapacitete, dimenzije …), tehnične opise, lahko tudi rezultate analiz in izračunov, sheme in druge prikaze, iz katerih so razvidni bistveni podatki v zvezi z izpolnjevanjem bistvenih zahtev, izsledke predhodnih raziskav, empirične podatke ter oceno vrednosti materiala in del.</w:t>
      </w:r>
    </w:p>
    <w:p w:rsidR="00141D84" w:rsidRPr="00141D84" w:rsidRDefault="00141D84" w:rsidP="00141D84">
      <w:pPr>
        <w:pStyle w:val="Default"/>
        <w:spacing w:line="276" w:lineRule="auto"/>
        <w:jc w:val="both"/>
        <w:rPr>
          <w:color w:val="auto"/>
          <w:sz w:val="20"/>
          <w:szCs w:val="20"/>
        </w:rPr>
      </w:pPr>
      <w:bookmarkStart w:id="87" w:name="_Toc96866439"/>
      <w:r w:rsidRPr="00141D84">
        <w:rPr>
          <w:color w:val="auto"/>
          <w:sz w:val="20"/>
          <w:szCs w:val="20"/>
        </w:rPr>
        <w:t>Idejne rešitve za gradbeno inženirske objekte</w:t>
      </w:r>
      <w:r>
        <w:rPr>
          <w:color w:val="auto"/>
          <w:sz w:val="20"/>
          <w:szCs w:val="20"/>
        </w:rPr>
        <w:t xml:space="preserve"> in stavbe</w:t>
      </w:r>
      <w:r w:rsidRPr="00141D84">
        <w:rPr>
          <w:color w:val="auto"/>
          <w:sz w:val="20"/>
          <w:szCs w:val="20"/>
        </w:rPr>
        <w:t xml:space="preserve"> morajo vsebovati vse načrte, ki so glede na namen objekta primerni oz. potrebni in tiste načrte, ki jih določajo posebni predpisi. Risbe v načrtih morajo vsebovati najmanj situacijo, vzdolžni profil in značilen prečni profil oziroma več (če bo to potrebno za nedvoumen prikaz objekta).</w:t>
      </w:r>
    </w:p>
    <w:p w:rsidR="004725D1" w:rsidRPr="00BE1D8C" w:rsidRDefault="004725D1" w:rsidP="00BE1D8C">
      <w:pPr>
        <w:pStyle w:val="SPK3PODNASLOV"/>
        <w:spacing w:line="276" w:lineRule="auto"/>
        <w:rPr>
          <w:rFonts w:cs="Arial"/>
          <w:sz w:val="20"/>
        </w:rPr>
      </w:pPr>
      <w:bookmarkStart w:id="88" w:name="_Toc100148310"/>
      <w:r w:rsidRPr="00BE1D8C">
        <w:rPr>
          <w:rFonts w:cs="Arial"/>
          <w:sz w:val="20"/>
        </w:rPr>
        <w:lastRenderedPageBreak/>
        <w:t>Načrt arhitekture</w:t>
      </w:r>
      <w:bookmarkEnd w:id="87"/>
      <w:bookmarkEnd w:id="88"/>
    </w:p>
    <w:p w:rsidR="00141D84" w:rsidRDefault="00141D84" w:rsidP="00BE1D8C">
      <w:pPr>
        <w:pStyle w:val="Default"/>
        <w:spacing w:line="276" w:lineRule="auto"/>
        <w:jc w:val="both"/>
        <w:rPr>
          <w:color w:val="auto"/>
          <w:sz w:val="20"/>
          <w:szCs w:val="20"/>
        </w:rPr>
      </w:pPr>
      <w:r w:rsidRPr="00141D84">
        <w:rPr>
          <w:color w:val="auto"/>
          <w:sz w:val="20"/>
          <w:szCs w:val="20"/>
        </w:rPr>
        <w:t>Izdelati je treba načrt arhitekture z dimenzioniranimi objekti glede na potrebe in funkcijo posamezne stavbe, za potrebe določitve končnih gabaritov. Risbe v načrtih stavb morajo vsebovati najmanj tloris stavbe in najmanj en značilen prerez oziroma več, v kolikor bo to z vidika zahtevnosti objekta potrebno za njegov nedvoumen prikaz.</w:t>
      </w:r>
    </w:p>
    <w:p w:rsidR="004725D1" w:rsidRPr="00BE1D8C" w:rsidRDefault="004725D1" w:rsidP="00141D84">
      <w:pPr>
        <w:pStyle w:val="Default"/>
        <w:spacing w:before="240" w:line="276" w:lineRule="auto"/>
        <w:jc w:val="both"/>
        <w:rPr>
          <w:color w:val="auto"/>
          <w:sz w:val="20"/>
          <w:szCs w:val="20"/>
        </w:rPr>
      </w:pPr>
      <w:r w:rsidRPr="00BE1D8C">
        <w:rPr>
          <w:color w:val="auto"/>
          <w:sz w:val="20"/>
          <w:szCs w:val="20"/>
        </w:rPr>
        <w:t>Načrtuje se tudi ostale ureditve, potrebne bodisi zaradi tehnologije, pogojene s smernicami nosilcev urejanja prostora, ipd.</w:t>
      </w:r>
    </w:p>
    <w:p w:rsidR="00141D84" w:rsidRPr="00BE1D8C" w:rsidRDefault="004725D1" w:rsidP="00141D84">
      <w:pPr>
        <w:pStyle w:val="Default"/>
        <w:spacing w:before="240" w:line="276" w:lineRule="auto"/>
        <w:jc w:val="both"/>
        <w:rPr>
          <w:color w:val="auto"/>
          <w:sz w:val="20"/>
          <w:szCs w:val="20"/>
        </w:rPr>
      </w:pPr>
      <w:r w:rsidRPr="00BE1D8C">
        <w:rPr>
          <w:color w:val="auto"/>
          <w:sz w:val="20"/>
          <w:szCs w:val="20"/>
        </w:rPr>
        <w:t>Načrt arhitekture naj se izdela na nivoju idejnega proj</w:t>
      </w:r>
      <w:r w:rsidR="007945DD" w:rsidRPr="00BE1D8C">
        <w:rPr>
          <w:color w:val="auto"/>
          <w:sz w:val="20"/>
          <w:szCs w:val="20"/>
        </w:rPr>
        <w:t>ekta.</w:t>
      </w:r>
    </w:p>
    <w:p w:rsidR="004725D1" w:rsidRPr="00BE1D8C" w:rsidRDefault="004725D1" w:rsidP="00BE1D8C">
      <w:pPr>
        <w:pStyle w:val="SPK3PODNASLOV"/>
        <w:spacing w:line="276" w:lineRule="auto"/>
        <w:rPr>
          <w:rFonts w:cs="Arial"/>
          <w:sz w:val="20"/>
        </w:rPr>
      </w:pPr>
      <w:bookmarkStart w:id="89" w:name="_Toc96864307"/>
      <w:bookmarkStart w:id="90" w:name="_Toc96864419"/>
      <w:bookmarkStart w:id="91" w:name="_Toc96864308"/>
      <w:bookmarkStart w:id="92" w:name="_Toc96864420"/>
      <w:bookmarkStart w:id="93" w:name="_Toc96864309"/>
      <w:bookmarkStart w:id="94" w:name="_Toc96864421"/>
      <w:bookmarkStart w:id="95" w:name="_Toc96864310"/>
      <w:bookmarkStart w:id="96" w:name="_Toc96864422"/>
      <w:bookmarkStart w:id="97" w:name="_Toc96864311"/>
      <w:bookmarkStart w:id="98" w:name="_Toc96864423"/>
      <w:bookmarkStart w:id="99" w:name="_Toc96864312"/>
      <w:bookmarkStart w:id="100" w:name="_Toc96864424"/>
      <w:bookmarkStart w:id="101" w:name="_Toc96864313"/>
      <w:bookmarkStart w:id="102" w:name="_Toc96864425"/>
      <w:bookmarkStart w:id="103" w:name="_Toc96864314"/>
      <w:bookmarkStart w:id="104" w:name="_Toc96864426"/>
      <w:bookmarkStart w:id="105" w:name="_Toc96864315"/>
      <w:bookmarkStart w:id="106" w:name="_Toc96864427"/>
      <w:bookmarkStart w:id="107" w:name="_Toc96864316"/>
      <w:bookmarkStart w:id="108" w:name="_Toc96864428"/>
      <w:bookmarkStart w:id="109" w:name="_Toc96864317"/>
      <w:bookmarkStart w:id="110" w:name="_Toc96864429"/>
      <w:bookmarkStart w:id="111" w:name="_Toc96864318"/>
      <w:bookmarkStart w:id="112" w:name="_Toc96864430"/>
      <w:bookmarkStart w:id="113" w:name="_Toc96864319"/>
      <w:bookmarkStart w:id="114" w:name="_Toc96864431"/>
      <w:bookmarkStart w:id="115" w:name="_Toc96864320"/>
      <w:bookmarkStart w:id="116" w:name="_Toc96864432"/>
      <w:bookmarkStart w:id="117" w:name="_Toc96864321"/>
      <w:bookmarkStart w:id="118" w:name="_Toc96864433"/>
      <w:bookmarkStart w:id="119" w:name="_Toc96864322"/>
      <w:bookmarkStart w:id="120" w:name="_Toc96864434"/>
      <w:bookmarkStart w:id="121" w:name="_Toc96864323"/>
      <w:bookmarkStart w:id="122" w:name="_Toc96864435"/>
      <w:bookmarkStart w:id="123" w:name="_Toc96864324"/>
      <w:bookmarkStart w:id="124" w:name="_Toc96864436"/>
      <w:bookmarkStart w:id="125" w:name="_Toc96864325"/>
      <w:bookmarkStart w:id="126" w:name="_Toc96864437"/>
      <w:bookmarkStart w:id="127" w:name="_Toc96864326"/>
      <w:bookmarkStart w:id="128" w:name="_Toc96864438"/>
      <w:bookmarkStart w:id="129" w:name="_Toc96862173"/>
      <w:bookmarkStart w:id="130" w:name="_Toc96862411"/>
      <w:bookmarkStart w:id="131" w:name="_Toc96864327"/>
      <w:bookmarkStart w:id="132" w:name="_Toc96864439"/>
      <w:bookmarkStart w:id="133" w:name="_Toc96862174"/>
      <w:bookmarkStart w:id="134" w:name="_Toc96862412"/>
      <w:bookmarkStart w:id="135" w:name="_Toc96864328"/>
      <w:bookmarkStart w:id="136" w:name="_Toc96864440"/>
      <w:bookmarkStart w:id="137" w:name="_Toc96862175"/>
      <w:bookmarkStart w:id="138" w:name="_Toc96862413"/>
      <w:bookmarkStart w:id="139" w:name="_Toc96864329"/>
      <w:bookmarkStart w:id="140" w:name="_Toc96864441"/>
      <w:bookmarkStart w:id="141" w:name="_Toc96862176"/>
      <w:bookmarkStart w:id="142" w:name="_Toc96862414"/>
      <w:bookmarkStart w:id="143" w:name="_Toc96864330"/>
      <w:bookmarkStart w:id="144" w:name="_Toc96864442"/>
      <w:bookmarkStart w:id="145" w:name="_Toc96862177"/>
      <w:bookmarkStart w:id="146" w:name="_Toc96862415"/>
      <w:bookmarkStart w:id="147" w:name="_Toc96864331"/>
      <w:bookmarkStart w:id="148" w:name="_Toc96864443"/>
      <w:bookmarkStart w:id="149" w:name="_Toc96862178"/>
      <w:bookmarkStart w:id="150" w:name="_Toc96862416"/>
      <w:bookmarkStart w:id="151" w:name="_Toc96864332"/>
      <w:bookmarkStart w:id="152" w:name="_Toc96864444"/>
      <w:bookmarkStart w:id="153" w:name="_Toc96862179"/>
      <w:bookmarkStart w:id="154" w:name="_Toc96862417"/>
      <w:bookmarkStart w:id="155" w:name="_Toc96864333"/>
      <w:bookmarkStart w:id="156" w:name="_Toc96864445"/>
      <w:bookmarkStart w:id="157" w:name="_Toc96862180"/>
      <w:bookmarkStart w:id="158" w:name="_Toc96862418"/>
      <w:bookmarkStart w:id="159" w:name="_Toc96864334"/>
      <w:bookmarkStart w:id="160" w:name="_Toc96864446"/>
      <w:bookmarkStart w:id="161" w:name="_Toc96862181"/>
      <w:bookmarkStart w:id="162" w:name="_Toc96862419"/>
      <w:bookmarkStart w:id="163" w:name="_Toc96864335"/>
      <w:bookmarkStart w:id="164" w:name="_Toc96864447"/>
      <w:bookmarkStart w:id="165" w:name="_Toc96862182"/>
      <w:bookmarkStart w:id="166" w:name="_Toc96862420"/>
      <w:bookmarkStart w:id="167" w:name="_Toc96864336"/>
      <w:bookmarkStart w:id="168" w:name="_Toc96864448"/>
      <w:bookmarkStart w:id="169" w:name="_Toc96862183"/>
      <w:bookmarkStart w:id="170" w:name="_Toc96862421"/>
      <w:bookmarkStart w:id="171" w:name="_Toc96864337"/>
      <w:bookmarkStart w:id="172" w:name="_Toc96864449"/>
      <w:bookmarkStart w:id="173" w:name="_Toc96862184"/>
      <w:bookmarkStart w:id="174" w:name="_Toc96862422"/>
      <w:bookmarkStart w:id="175" w:name="_Toc96864338"/>
      <w:bookmarkStart w:id="176" w:name="_Toc96864450"/>
      <w:bookmarkStart w:id="177" w:name="_Toc96862185"/>
      <w:bookmarkStart w:id="178" w:name="_Toc96862423"/>
      <w:bookmarkStart w:id="179" w:name="_Toc96864339"/>
      <w:bookmarkStart w:id="180" w:name="_Toc96864451"/>
      <w:bookmarkStart w:id="181" w:name="_Toc96862186"/>
      <w:bookmarkStart w:id="182" w:name="_Toc96862424"/>
      <w:bookmarkStart w:id="183" w:name="_Toc96864340"/>
      <w:bookmarkStart w:id="184" w:name="_Toc96864452"/>
      <w:bookmarkStart w:id="185" w:name="_Toc96862187"/>
      <w:bookmarkStart w:id="186" w:name="_Toc96862425"/>
      <w:bookmarkStart w:id="187" w:name="_Toc96864341"/>
      <w:bookmarkStart w:id="188" w:name="_Toc96864453"/>
      <w:bookmarkStart w:id="189" w:name="_Toc96862188"/>
      <w:bookmarkStart w:id="190" w:name="_Toc96862426"/>
      <w:bookmarkStart w:id="191" w:name="_Toc96864342"/>
      <w:bookmarkStart w:id="192" w:name="_Toc96864454"/>
      <w:bookmarkStart w:id="193" w:name="_Toc96862189"/>
      <w:bookmarkStart w:id="194" w:name="_Toc96862427"/>
      <w:bookmarkStart w:id="195" w:name="_Toc96864343"/>
      <w:bookmarkStart w:id="196" w:name="_Toc96864455"/>
      <w:bookmarkStart w:id="197" w:name="_Toc96862190"/>
      <w:bookmarkStart w:id="198" w:name="_Toc96862428"/>
      <w:bookmarkStart w:id="199" w:name="_Toc96864344"/>
      <w:bookmarkStart w:id="200" w:name="_Toc96864456"/>
      <w:bookmarkStart w:id="201" w:name="_Toc96862191"/>
      <w:bookmarkStart w:id="202" w:name="_Toc96862429"/>
      <w:bookmarkStart w:id="203" w:name="_Toc96864345"/>
      <w:bookmarkStart w:id="204" w:name="_Toc96864457"/>
      <w:bookmarkStart w:id="205" w:name="_Toc96862192"/>
      <w:bookmarkStart w:id="206" w:name="_Toc96862430"/>
      <w:bookmarkStart w:id="207" w:name="_Toc96864346"/>
      <w:bookmarkStart w:id="208" w:name="_Toc96864458"/>
      <w:bookmarkStart w:id="209" w:name="_Toc96862193"/>
      <w:bookmarkStart w:id="210" w:name="_Toc96862431"/>
      <w:bookmarkStart w:id="211" w:name="_Toc96864347"/>
      <w:bookmarkStart w:id="212" w:name="_Toc96864459"/>
      <w:bookmarkStart w:id="213" w:name="_Toc96862194"/>
      <w:bookmarkStart w:id="214" w:name="_Toc96862432"/>
      <w:bookmarkStart w:id="215" w:name="_Toc96864348"/>
      <w:bookmarkStart w:id="216" w:name="_Toc96864460"/>
      <w:bookmarkStart w:id="217" w:name="_Toc96862195"/>
      <w:bookmarkStart w:id="218" w:name="_Toc96862433"/>
      <w:bookmarkStart w:id="219" w:name="_Toc96864349"/>
      <w:bookmarkStart w:id="220" w:name="_Toc96864461"/>
      <w:bookmarkStart w:id="221" w:name="_Toc96862196"/>
      <w:bookmarkStart w:id="222" w:name="_Toc96862434"/>
      <w:bookmarkStart w:id="223" w:name="_Toc96864350"/>
      <w:bookmarkStart w:id="224" w:name="_Toc96864462"/>
      <w:bookmarkStart w:id="225" w:name="_Toc96862197"/>
      <w:bookmarkStart w:id="226" w:name="_Toc96862435"/>
      <w:bookmarkStart w:id="227" w:name="_Toc96864351"/>
      <w:bookmarkStart w:id="228" w:name="_Toc96864463"/>
      <w:bookmarkStart w:id="229" w:name="_Toc96862198"/>
      <w:bookmarkStart w:id="230" w:name="_Toc96862436"/>
      <w:bookmarkStart w:id="231" w:name="_Toc96864352"/>
      <w:bookmarkStart w:id="232" w:name="_Toc96864464"/>
      <w:bookmarkStart w:id="233" w:name="_Toc96862199"/>
      <w:bookmarkStart w:id="234" w:name="_Toc96862437"/>
      <w:bookmarkStart w:id="235" w:name="_Toc96864353"/>
      <w:bookmarkStart w:id="236" w:name="_Toc96864465"/>
      <w:bookmarkStart w:id="237" w:name="_Toc96862200"/>
      <w:bookmarkStart w:id="238" w:name="_Toc96862438"/>
      <w:bookmarkStart w:id="239" w:name="_Toc96864354"/>
      <w:bookmarkStart w:id="240" w:name="_Toc96864466"/>
      <w:bookmarkStart w:id="241" w:name="_Toc96862201"/>
      <w:bookmarkStart w:id="242" w:name="_Toc96862439"/>
      <w:bookmarkStart w:id="243" w:name="_Toc96864355"/>
      <w:bookmarkStart w:id="244" w:name="_Toc96864467"/>
      <w:bookmarkStart w:id="245" w:name="_Toc96862202"/>
      <w:bookmarkStart w:id="246" w:name="_Toc96862440"/>
      <w:bookmarkStart w:id="247" w:name="_Toc96864356"/>
      <w:bookmarkStart w:id="248" w:name="_Toc96864468"/>
      <w:bookmarkStart w:id="249" w:name="_Toc90969972"/>
      <w:bookmarkStart w:id="250" w:name="_Toc91673231"/>
      <w:bookmarkStart w:id="251" w:name="_Toc91673271"/>
      <w:bookmarkStart w:id="252" w:name="_Toc91673311"/>
      <w:bookmarkStart w:id="253" w:name="_Toc91673351"/>
      <w:bookmarkStart w:id="254" w:name="_Toc96862203"/>
      <w:bookmarkStart w:id="255" w:name="_Toc96862441"/>
      <w:bookmarkStart w:id="256" w:name="_Toc96864357"/>
      <w:bookmarkStart w:id="257" w:name="_Toc96864469"/>
      <w:bookmarkStart w:id="258" w:name="_Toc96862204"/>
      <w:bookmarkStart w:id="259" w:name="_Toc96862442"/>
      <w:bookmarkStart w:id="260" w:name="_Toc96864358"/>
      <w:bookmarkStart w:id="261" w:name="_Toc96864470"/>
      <w:bookmarkStart w:id="262" w:name="_Toc96862205"/>
      <w:bookmarkStart w:id="263" w:name="_Toc96862443"/>
      <w:bookmarkStart w:id="264" w:name="_Toc96864359"/>
      <w:bookmarkStart w:id="265" w:name="_Toc96864471"/>
      <w:bookmarkStart w:id="266" w:name="_Toc96862206"/>
      <w:bookmarkStart w:id="267" w:name="_Toc96862444"/>
      <w:bookmarkStart w:id="268" w:name="_Toc96864360"/>
      <w:bookmarkStart w:id="269" w:name="_Toc96864472"/>
      <w:bookmarkStart w:id="270" w:name="_Toc96862207"/>
      <w:bookmarkStart w:id="271" w:name="_Toc96862445"/>
      <w:bookmarkStart w:id="272" w:name="_Toc96864361"/>
      <w:bookmarkStart w:id="273" w:name="_Toc96864473"/>
      <w:bookmarkStart w:id="274" w:name="_Toc96862208"/>
      <w:bookmarkStart w:id="275" w:name="_Toc96862446"/>
      <w:bookmarkStart w:id="276" w:name="_Toc96864362"/>
      <w:bookmarkStart w:id="277" w:name="_Toc96864474"/>
      <w:bookmarkStart w:id="278" w:name="_Toc96862209"/>
      <w:bookmarkStart w:id="279" w:name="_Toc96862447"/>
      <w:bookmarkStart w:id="280" w:name="_Toc96864363"/>
      <w:bookmarkStart w:id="281" w:name="_Toc96864475"/>
      <w:bookmarkStart w:id="282" w:name="_Toc96862210"/>
      <w:bookmarkStart w:id="283" w:name="_Toc96862448"/>
      <w:bookmarkStart w:id="284" w:name="_Toc96864364"/>
      <w:bookmarkStart w:id="285" w:name="_Toc96864476"/>
      <w:bookmarkStart w:id="286" w:name="_Toc96862211"/>
      <w:bookmarkStart w:id="287" w:name="_Toc96862449"/>
      <w:bookmarkStart w:id="288" w:name="_Toc96864365"/>
      <w:bookmarkStart w:id="289" w:name="_Toc96864477"/>
      <w:bookmarkStart w:id="290" w:name="_Toc96862212"/>
      <w:bookmarkStart w:id="291" w:name="_Toc96862450"/>
      <w:bookmarkStart w:id="292" w:name="_Toc96864366"/>
      <w:bookmarkStart w:id="293" w:name="_Toc96864478"/>
      <w:bookmarkStart w:id="294" w:name="_Toc96862213"/>
      <w:bookmarkStart w:id="295" w:name="_Toc96862451"/>
      <w:bookmarkStart w:id="296" w:name="_Toc96864367"/>
      <w:bookmarkStart w:id="297" w:name="_Toc96864479"/>
      <w:bookmarkStart w:id="298" w:name="_Toc96862214"/>
      <w:bookmarkStart w:id="299" w:name="_Toc96862452"/>
      <w:bookmarkStart w:id="300" w:name="_Toc96864368"/>
      <w:bookmarkStart w:id="301" w:name="_Toc96864480"/>
      <w:bookmarkStart w:id="302" w:name="_Toc96862215"/>
      <w:bookmarkStart w:id="303" w:name="_Toc96862453"/>
      <w:bookmarkStart w:id="304" w:name="_Toc96864369"/>
      <w:bookmarkStart w:id="305" w:name="_Toc96864481"/>
      <w:bookmarkStart w:id="306" w:name="_Toc96862216"/>
      <w:bookmarkStart w:id="307" w:name="_Toc96862454"/>
      <w:bookmarkStart w:id="308" w:name="_Toc96864370"/>
      <w:bookmarkStart w:id="309" w:name="_Toc96864482"/>
      <w:bookmarkStart w:id="310" w:name="_Toc96862217"/>
      <w:bookmarkStart w:id="311" w:name="_Toc96862455"/>
      <w:bookmarkStart w:id="312" w:name="_Toc96864371"/>
      <w:bookmarkStart w:id="313" w:name="_Toc96864483"/>
      <w:bookmarkStart w:id="314" w:name="_Toc96862218"/>
      <w:bookmarkStart w:id="315" w:name="_Toc96862456"/>
      <w:bookmarkStart w:id="316" w:name="_Toc96864372"/>
      <w:bookmarkStart w:id="317" w:name="_Toc96864484"/>
      <w:bookmarkStart w:id="318" w:name="_Toc96862219"/>
      <w:bookmarkStart w:id="319" w:name="_Toc96862457"/>
      <w:bookmarkStart w:id="320" w:name="_Toc96864373"/>
      <w:bookmarkStart w:id="321" w:name="_Toc96864485"/>
      <w:bookmarkStart w:id="322" w:name="_Toc96862220"/>
      <w:bookmarkStart w:id="323" w:name="_Toc96862458"/>
      <w:bookmarkStart w:id="324" w:name="_Toc96864374"/>
      <w:bookmarkStart w:id="325" w:name="_Toc96864486"/>
      <w:bookmarkStart w:id="326" w:name="_Toc96862221"/>
      <w:bookmarkStart w:id="327" w:name="_Toc96862459"/>
      <w:bookmarkStart w:id="328" w:name="_Toc96864375"/>
      <w:bookmarkStart w:id="329" w:name="_Toc96864487"/>
      <w:bookmarkStart w:id="330" w:name="_Toc96862222"/>
      <w:bookmarkStart w:id="331" w:name="_Toc96862460"/>
      <w:bookmarkStart w:id="332" w:name="_Toc96864376"/>
      <w:bookmarkStart w:id="333" w:name="_Toc96864488"/>
      <w:bookmarkStart w:id="334" w:name="_Toc96862223"/>
      <w:bookmarkStart w:id="335" w:name="_Toc96862461"/>
      <w:bookmarkStart w:id="336" w:name="_Toc96864377"/>
      <w:bookmarkStart w:id="337" w:name="_Toc96864489"/>
      <w:bookmarkStart w:id="338" w:name="_Toc96862224"/>
      <w:bookmarkStart w:id="339" w:name="_Toc96862462"/>
      <w:bookmarkStart w:id="340" w:name="_Toc96864378"/>
      <w:bookmarkStart w:id="341" w:name="_Toc96864490"/>
      <w:bookmarkStart w:id="342" w:name="_Toc96866440"/>
      <w:bookmarkStart w:id="343" w:name="_Toc100148311"/>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r w:rsidRPr="00BE1D8C">
        <w:rPr>
          <w:rFonts w:cs="Arial"/>
          <w:sz w:val="20"/>
        </w:rPr>
        <w:t>Načrt krajinske arhitekture</w:t>
      </w:r>
      <w:bookmarkEnd w:id="342"/>
      <w:bookmarkEnd w:id="343"/>
      <w:r w:rsidRPr="00BE1D8C">
        <w:rPr>
          <w:rFonts w:cs="Arial"/>
          <w:sz w:val="20"/>
        </w:rPr>
        <w:t xml:space="preserve"> </w:t>
      </w:r>
    </w:p>
    <w:p w:rsidR="004725D1" w:rsidRPr="00BE1D8C" w:rsidRDefault="004725D1"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Izdelati je treba idejne rešitve krajinske arhitekture. V zasnovi je treba upoštevati izhodišča, ki so bila osnova za predhodno načrtovanje in smernice nosilcev urejanja prostora. </w:t>
      </w:r>
    </w:p>
    <w:p w:rsidR="004725D1" w:rsidRPr="00BE1D8C" w:rsidRDefault="004725D1" w:rsidP="00BE1D8C">
      <w:pPr>
        <w:pStyle w:val="navaden10"/>
        <w:rPr>
          <w:rFonts w:eastAsiaTheme="minorHAnsi" w:cs="Arial"/>
          <w:color w:val="auto"/>
          <w:lang w:eastAsia="en-US" w:bidi="ar-SA"/>
        </w:rPr>
      </w:pPr>
      <w:r w:rsidRPr="00BE1D8C">
        <w:rPr>
          <w:rFonts w:eastAsiaTheme="minorHAnsi" w:cs="Arial"/>
          <w:color w:val="auto"/>
          <w:lang w:eastAsia="en-US" w:bidi="ar-SA"/>
        </w:rPr>
        <w:t>V načrtu krajinske arhitekture je treba prikazati: oblikovanje reliefa (</w:t>
      </w:r>
      <w:r w:rsidR="007945DD" w:rsidRPr="00BE1D8C">
        <w:rPr>
          <w:rFonts w:eastAsiaTheme="minorHAnsi" w:cs="Arial"/>
          <w:color w:val="auto"/>
          <w:lang w:eastAsia="en-US" w:bidi="ar-SA"/>
        </w:rPr>
        <w:t>če</w:t>
      </w:r>
      <w:r w:rsidRPr="00BE1D8C">
        <w:rPr>
          <w:rFonts w:eastAsiaTheme="minorHAnsi" w:cs="Arial"/>
          <w:color w:val="auto"/>
          <w:lang w:eastAsia="en-US" w:bidi="ar-SA"/>
        </w:rPr>
        <w:t xml:space="preserve"> bo </w:t>
      </w:r>
      <w:r w:rsidR="007945DD" w:rsidRPr="00BE1D8C">
        <w:rPr>
          <w:rFonts w:eastAsiaTheme="minorHAnsi" w:cs="Arial"/>
          <w:color w:val="auto"/>
          <w:lang w:eastAsia="en-US" w:bidi="ar-SA"/>
        </w:rPr>
        <w:t>treba</w:t>
      </w:r>
      <w:r w:rsidRPr="00BE1D8C">
        <w:rPr>
          <w:rFonts w:eastAsiaTheme="minorHAnsi" w:cs="Arial"/>
          <w:color w:val="auto"/>
          <w:lang w:eastAsia="en-US" w:bidi="ar-SA"/>
        </w:rPr>
        <w:t xml:space="preserve">), ureditev zelenih površin po izgradnji, območja renaturacije, morebitne ureditve brežin vodotokov ali vodnih jarkov, pripraviti predlog oblikovanja protihrupnih ograj, </w:t>
      </w:r>
      <w:r w:rsidR="007945DD" w:rsidRPr="00BE1D8C">
        <w:rPr>
          <w:rFonts w:eastAsiaTheme="minorHAnsi" w:cs="Arial"/>
          <w:color w:val="auto"/>
          <w:lang w:eastAsia="en-US" w:bidi="ar-SA"/>
        </w:rPr>
        <w:t>če</w:t>
      </w:r>
      <w:r w:rsidRPr="00BE1D8C">
        <w:rPr>
          <w:rFonts w:eastAsiaTheme="minorHAnsi" w:cs="Arial"/>
          <w:color w:val="auto"/>
          <w:lang w:eastAsia="en-US" w:bidi="ar-SA"/>
        </w:rPr>
        <w:t xml:space="preserve"> bodo načrtovane, ipd. </w:t>
      </w:r>
    </w:p>
    <w:p w:rsidR="004725D1" w:rsidRPr="00BE1D8C" w:rsidRDefault="004725D1" w:rsidP="00BE1D8C">
      <w:pPr>
        <w:pStyle w:val="navaden10"/>
        <w:rPr>
          <w:rFonts w:eastAsiaTheme="minorHAnsi" w:cs="Arial"/>
          <w:color w:val="auto"/>
          <w:lang w:eastAsia="en-US" w:bidi="ar-SA"/>
        </w:rPr>
      </w:pPr>
      <w:r w:rsidRPr="00BE1D8C">
        <w:rPr>
          <w:rFonts w:eastAsiaTheme="minorHAnsi" w:cs="Arial"/>
          <w:color w:val="auto"/>
          <w:lang w:eastAsia="en-US" w:bidi="ar-SA"/>
        </w:rPr>
        <w:t>Načrt krajinske arhitekture mora med drugim obravnavati tudi sanacijo gozdnih robov in pogozditev (glede na nivo projekta).</w:t>
      </w:r>
    </w:p>
    <w:p w:rsidR="004725D1" w:rsidRPr="00BE1D8C" w:rsidRDefault="004725D1" w:rsidP="00BE1D8C">
      <w:pPr>
        <w:pStyle w:val="navaden10"/>
        <w:rPr>
          <w:rFonts w:cs="Arial"/>
          <w:highlight w:val="yellow"/>
        </w:rPr>
      </w:pPr>
      <w:r w:rsidRPr="00BE1D8C">
        <w:rPr>
          <w:rFonts w:eastAsiaTheme="minorHAnsi" w:cs="Arial"/>
          <w:color w:val="auto"/>
          <w:lang w:eastAsia="en-US" w:bidi="ar-SA"/>
        </w:rPr>
        <w:t>Načrt krajinske arhitekture mora biti usklajen z ostalimi načrti, predvsem pa z rešitvami komunalnih vodov.</w:t>
      </w:r>
    </w:p>
    <w:p w:rsidR="00943797" w:rsidRPr="00BE1D8C" w:rsidRDefault="00E90090" w:rsidP="00BE1D8C">
      <w:pPr>
        <w:pStyle w:val="SPK3PODNASLOV"/>
        <w:spacing w:line="276" w:lineRule="auto"/>
        <w:rPr>
          <w:rFonts w:cs="Arial"/>
          <w:sz w:val="20"/>
        </w:rPr>
      </w:pPr>
      <w:bookmarkStart w:id="344" w:name="_Toc100148312"/>
      <w:r w:rsidRPr="00BE1D8C">
        <w:rPr>
          <w:rFonts w:cs="Arial"/>
          <w:sz w:val="20"/>
        </w:rPr>
        <w:t>Načrt letališke infrastrukture</w:t>
      </w:r>
      <w:bookmarkEnd w:id="344"/>
    </w:p>
    <w:p w:rsidR="00E90090" w:rsidRPr="00BE1D8C" w:rsidRDefault="00F63A6A" w:rsidP="00BE1D8C">
      <w:pPr>
        <w:pStyle w:val="navaden10"/>
        <w:rPr>
          <w:rFonts w:eastAsiaTheme="minorHAnsi" w:cs="Arial"/>
          <w:color w:val="auto"/>
          <w:lang w:eastAsia="en-US" w:bidi="ar-SA"/>
        </w:rPr>
      </w:pPr>
      <w:r w:rsidRPr="00BE1D8C">
        <w:rPr>
          <w:rFonts w:eastAsiaTheme="minorHAnsi" w:cs="Arial"/>
          <w:color w:val="auto"/>
          <w:lang w:eastAsia="en-US" w:bidi="ar-SA"/>
        </w:rPr>
        <w:t>Izdelati je treba idejne rešitve letališke infrastrukture. Načrt</w:t>
      </w:r>
      <w:r w:rsidR="00943797" w:rsidRPr="00BE1D8C">
        <w:rPr>
          <w:rFonts w:eastAsiaTheme="minorHAnsi" w:cs="Arial"/>
          <w:color w:val="auto"/>
          <w:lang w:eastAsia="en-US" w:bidi="ar-SA"/>
        </w:rPr>
        <w:t xml:space="preserve"> se izd</w:t>
      </w:r>
      <w:r w:rsidR="007945DD" w:rsidRPr="00BE1D8C">
        <w:rPr>
          <w:rFonts w:eastAsiaTheme="minorHAnsi" w:cs="Arial"/>
          <w:color w:val="auto"/>
          <w:lang w:eastAsia="en-US" w:bidi="ar-SA"/>
        </w:rPr>
        <w:t>ela na nivoju idejnega projekta.</w:t>
      </w:r>
      <w:r w:rsidR="0067723F" w:rsidRPr="00BE1D8C">
        <w:rPr>
          <w:rFonts w:eastAsiaTheme="minorHAnsi" w:cs="Arial"/>
          <w:color w:val="auto"/>
          <w:lang w:eastAsia="en-US" w:bidi="ar-SA"/>
        </w:rPr>
        <w:t xml:space="preserve"> Projektant mora dimnzionirati kapacitete za vse površine in ureditve letališke infrastrukture.</w:t>
      </w:r>
    </w:p>
    <w:p w:rsidR="00E90090" w:rsidRPr="00BE1D8C" w:rsidRDefault="00E90090" w:rsidP="00BE1D8C">
      <w:pPr>
        <w:pStyle w:val="SPK3PODNASLOV"/>
        <w:spacing w:line="276" w:lineRule="auto"/>
        <w:rPr>
          <w:rFonts w:cs="Arial"/>
          <w:sz w:val="20"/>
        </w:rPr>
      </w:pPr>
      <w:bookmarkStart w:id="345" w:name="_Toc100148313"/>
      <w:r w:rsidRPr="00BE1D8C">
        <w:rPr>
          <w:rFonts w:cs="Arial"/>
          <w:sz w:val="20"/>
        </w:rPr>
        <w:t>Načrt prometne infrastrukture</w:t>
      </w:r>
      <w:bookmarkEnd w:id="345"/>
    </w:p>
    <w:p w:rsidR="00141D84" w:rsidRPr="00141D84" w:rsidRDefault="009D6A73" w:rsidP="00141D84">
      <w:pPr>
        <w:pStyle w:val="navaden10"/>
        <w:rPr>
          <w:rFonts w:cs="Arial"/>
          <w:bCs/>
          <w:color w:val="auto"/>
        </w:rPr>
      </w:pPr>
      <w:r w:rsidRPr="00141D84">
        <w:rPr>
          <w:rFonts w:cs="Arial"/>
          <w:bCs/>
          <w:color w:val="auto"/>
        </w:rPr>
        <w:t xml:space="preserve">Načrt naj se izdela na nivoju idejnega projekta in </w:t>
      </w:r>
      <w:r w:rsidR="005B4072" w:rsidRPr="00141D84">
        <w:rPr>
          <w:rFonts w:cs="Arial"/>
          <w:bCs/>
          <w:color w:val="auto"/>
        </w:rPr>
        <w:t>naj zajema ured</w:t>
      </w:r>
      <w:r w:rsidR="00523E78" w:rsidRPr="00141D84">
        <w:rPr>
          <w:rFonts w:cs="Arial"/>
          <w:bCs/>
          <w:color w:val="auto"/>
        </w:rPr>
        <w:t xml:space="preserve">itve prometne infrastrukture </w:t>
      </w:r>
      <w:r w:rsidR="005B4072" w:rsidRPr="00141D84">
        <w:rPr>
          <w:rFonts w:cs="Arial"/>
          <w:bCs/>
          <w:color w:val="auto"/>
        </w:rPr>
        <w:t>za načrtovane ureditve</w:t>
      </w:r>
      <w:r w:rsidR="0067723F" w:rsidRPr="00141D84">
        <w:rPr>
          <w:rFonts w:cs="Arial"/>
          <w:bCs/>
          <w:color w:val="auto"/>
        </w:rPr>
        <w:t>, namenjene</w:t>
      </w:r>
      <w:r w:rsidR="005E00BB" w:rsidRPr="00141D84">
        <w:rPr>
          <w:rFonts w:cs="Arial"/>
          <w:bCs/>
          <w:color w:val="auto"/>
        </w:rPr>
        <w:t xml:space="preserve"> delovanju letališča</w:t>
      </w:r>
      <w:r w:rsidR="00523E78" w:rsidRPr="00141D84">
        <w:rPr>
          <w:rFonts w:cs="Arial"/>
          <w:bCs/>
          <w:color w:val="auto"/>
        </w:rPr>
        <w:t>.</w:t>
      </w:r>
      <w:r w:rsidR="0067723F" w:rsidRPr="00141D84">
        <w:rPr>
          <w:rFonts w:cs="Arial"/>
          <w:bCs/>
          <w:color w:val="auto"/>
        </w:rPr>
        <w:t xml:space="preserve"> Projektant mora </w:t>
      </w:r>
      <w:r w:rsidR="00141D84" w:rsidRPr="00141D84">
        <w:rPr>
          <w:rFonts w:cs="Arial"/>
          <w:bCs/>
          <w:color w:val="auto"/>
        </w:rPr>
        <w:t>dimenzionirati</w:t>
      </w:r>
      <w:r w:rsidR="0067723F" w:rsidRPr="00141D84">
        <w:rPr>
          <w:rFonts w:cs="Arial"/>
          <w:bCs/>
          <w:color w:val="auto"/>
        </w:rPr>
        <w:t xml:space="preserve"> kapacitete za vse prometne površine in ureditve.</w:t>
      </w:r>
      <w:r w:rsidR="00141D84" w:rsidRPr="00141D84">
        <w:rPr>
          <w:rFonts w:cs="Arial"/>
          <w:bCs/>
          <w:color w:val="auto"/>
        </w:rPr>
        <w:t xml:space="preserve"> </w:t>
      </w:r>
    </w:p>
    <w:p w:rsidR="00DD4028" w:rsidRPr="00BE1D8C" w:rsidRDefault="00DD4028" w:rsidP="00BE1D8C">
      <w:pPr>
        <w:pStyle w:val="SPK3PODNASLOV"/>
        <w:spacing w:line="276" w:lineRule="auto"/>
        <w:rPr>
          <w:rFonts w:cs="Arial"/>
          <w:sz w:val="20"/>
        </w:rPr>
      </w:pPr>
      <w:bookmarkStart w:id="346" w:name="_Toc100148314"/>
      <w:r w:rsidRPr="00BE1D8C">
        <w:rPr>
          <w:rFonts w:cs="Arial"/>
          <w:sz w:val="20"/>
        </w:rPr>
        <w:t>Načrti s področja elektrotehnike, strojništva in prometnega inženirstva</w:t>
      </w:r>
      <w:bookmarkEnd w:id="346"/>
    </w:p>
    <w:p w:rsidR="00DD4028" w:rsidRPr="00BE1D8C" w:rsidRDefault="00DD4028" w:rsidP="00BE1D8C">
      <w:pPr>
        <w:pStyle w:val="navaden10"/>
        <w:rPr>
          <w:rFonts w:eastAsiaTheme="minorHAnsi" w:cs="Arial"/>
          <w:color w:val="auto"/>
          <w:lang w:eastAsia="en-US" w:bidi="ar-SA"/>
        </w:rPr>
      </w:pPr>
      <w:r w:rsidRPr="00BE1D8C">
        <w:rPr>
          <w:rFonts w:eastAsiaTheme="minorHAnsi" w:cs="Arial"/>
          <w:color w:val="auto"/>
          <w:lang w:eastAsia="en-US" w:bidi="ar-SA"/>
        </w:rPr>
        <w:t>Načrt naj zajema ureditve GJI za načrtovane ureditve, namenjene delovanju letališča</w:t>
      </w:r>
      <w:r w:rsidR="00C627D6" w:rsidRPr="00BE1D8C">
        <w:rPr>
          <w:rFonts w:eastAsiaTheme="minorHAnsi" w:cs="Arial"/>
          <w:color w:val="auto"/>
          <w:lang w:eastAsia="en-US" w:bidi="ar-SA"/>
        </w:rPr>
        <w:t>, in sicer najmanj</w:t>
      </w:r>
      <w:r w:rsidRPr="00BE1D8C">
        <w:rPr>
          <w:rFonts w:eastAsiaTheme="minorHAnsi" w:cs="Arial"/>
          <w:color w:val="auto"/>
          <w:lang w:eastAsia="en-US" w:bidi="ar-SA"/>
        </w:rPr>
        <w:t>:</w:t>
      </w:r>
    </w:p>
    <w:p w:rsidR="00DD4028" w:rsidRPr="00BE1D8C" w:rsidRDefault="00DD4028" w:rsidP="00BE1D8C">
      <w:pPr>
        <w:pStyle w:val="SPKTEKST"/>
        <w:numPr>
          <w:ilvl w:val="0"/>
          <w:numId w:val="2"/>
        </w:numPr>
        <w:tabs>
          <w:tab w:val="clear" w:pos="567"/>
          <w:tab w:val="left" w:pos="-426"/>
        </w:tabs>
        <w:spacing w:before="0" w:line="276" w:lineRule="auto"/>
        <w:rPr>
          <w:rFonts w:cs="Arial"/>
          <w:bCs/>
        </w:rPr>
      </w:pPr>
      <w:r w:rsidRPr="00BE1D8C">
        <w:rPr>
          <w:rFonts w:cs="Arial"/>
          <w:bCs/>
        </w:rPr>
        <w:t>Načrt odvajanja odpadnih voda</w:t>
      </w:r>
    </w:p>
    <w:p w:rsidR="00DD4028" w:rsidRPr="00BE1D8C" w:rsidRDefault="00DD4028" w:rsidP="00BE1D8C">
      <w:pPr>
        <w:pStyle w:val="SPKTEKST"/>
        <w:numPr>
          <w:ilvl w:val="0"/>
          <w:numId w:val="2"/>
        </w:numPr>
        <w:tabs>
          <w:tab w:val="clear" w:pos="567"/>
          <w:tab w:val="left" w:pos="-426"/>
        </w:tabs>
        <w:spacing w:before="0" w:line="276" w:lineRule="auto"/>
        <w:rPr>
          <w:rFonts w:cs="Arial"/>
          <w:bCs/>
        </w:rPr>
      </w:pPr>
      <w:r w:rsidRPr="00BE1D8C">
        <w:rPr>
          <w:rFonts w:cs="Arial"/>
          <w:bCs/>
        </w:rPr>
        <w:t>Načrt vodovoda in hidrantnega omrežja</w:t>
      </w:r>
    </w:p>
    <w:p w:rsidR="00DD4028" w:rsidRPr="00BE1D8C" w:rsidRDefault="00DD4028" w:rsidP="00BE1D8C">
      <w:pPr>
        <w:pStyle w:val="SPKTEKST"/>
        <w:numPr>
          <w:ilvl w:val="0"/>
          <w:numId w:val="2"/>
        </w:numPr>
        <w:tabs>
          <w:tab w:val="clear" w:pos="567"/>
          <w:tab w:val="left" w:pos="-426"/>
        </w:tabs>
        <w:spacing w:before="0" w:line="276" w:lineRule="auto"/>
        <w:rPr>
          <w:rFonts w:cs="Arial"/>
          <w:bCs/>
        </w:rPr>
      </w:pPr>
      <w:r w:rsidRPr="00BE1D8C">
        <w:rPr>
          <w:rFonts w:cs="Arial"/>
          <w:bCs/>
        </w:rPr>
        <w:t>Elektro energetska in telekomunikacijska opremljenost letaliških stavb</w:t>
      </w:r>
    </w:p>
    <w:p w:rsidR="00DD4028" w:rsidRPr="00BE1D8C" w:rsidRDefault="00DD4028" w:rsidP="00BE1D8C">
      <w:pPr>
        <w:pStyle w:val="SPKTEKST"/>
        <w:numPr>
          <w:ilvl w:val="0"/>
          <w:numId w:val="2"/>
        </w:numPr>
        <w:tabs>
          <w:tab w:val="clear" w:pos="567"/>
          <w:tab w:val="left" w:pos="-426"/>
        </w:tabs>
        <w:spacing w:before="0" w:line="276" w:lineRule="auto"/>
        <w:rPr>
          <w:rFonts w:cs="Arial"/>
          <w:bCs/>
        </w:rPr>
      </w:pPr>
      <w:r w:rsidRPr="00BE1D8C">
        <w:rPr>
          <w:rFonts w:cs="Arial"/>
          <w:bCs/>
        </w:rPr>
        <w:t>Telekomunikacijsko omrežje</w:t>
      </w:r>
    </w:p>
    <w:p w:rsidR="00DD4028" w:rsidRPr="00BE1D8C" w:rsidRDefault="00DD4028" w:rsidP="00BE1D8C">
      <w:pPr>
        <w:pStyle w:val="SPKTEKST"/>
        <w:numPr>
          <w:ilvl w:val="0"/>
          <w:numId w:val="2"/>
        </w:numPr>
        <w:tabs>
          <w:tab w:val="clear" w:pos="567"/>
          <w:tab w:val="left" w:pos="-426"/>
        </w:tabs>
        <w:spacing w:before="0" w:line="276" w:lineRule="auto"/>
        <w:rPr>
          <w:rFonts w:cs="Arial"/>
          <w:bCs/>
        </w:rPr>
      </w:pPr>
      <w:r w:rsidRPr="00BE1D8C">
        <w:rPr>
          <w:rFonts w:cs="Arial"/>
          <w:bCs/>
        </w:rPr>
        <w:t>Plinovodno in vročevodno omrežje ter ogrevanje, hlajenje in prezračevanje letaliških stavb</w:t>
      </w:r>
    </w:p>
    <w:p w:rsidR="00141D84" w:rsidRPr="00BE1D8C" w:rsidRDefault="00DD4028" w:rsidP="00BE1D8C">
      <w:pPr>
        <w:pStyle w:val="navaden10"/>
        <w:rPr>
          <w:rFonts w:cs="Arial"/>
          <w:bCs/>
          <w:color w:val="auto"/>
        </w:rPr>
      </w:pPr>
      <w:r w:rsidRPr="00BE1D8C">
        <w:rPr>
          <w:rFonts w:cs="Arial"/>
          <w:bCs/>
          <w:color w:val="auto"/>
        </w:rPr>
        <w:t xml:space="preserve">Na podlagi izdelanih gradiv mora izbrani izdelovalec strokovnih podlag izdelati oziroma zagotoviti tudi idejne </w:t>
      </w:r>
      <w:r w:rsidR="00C627D6" w:rsidRPr="00BE1D8C">
        <w:rPr>
          <w:rFonts w:cs="Arial"/>
          <w:bCs/>
          <w:color w:val="auto"/>
        </w:rPr>
        <w:t>projekte</w:t>
      </w:r>
      <w:r w:rsidRPr="00BE1D8C">
        <w:rPr>
          <w:rFonts w:cs="Arial"/>
          <w:bCs/>
          <w:color w:val="auto"/>
        </w:rPr>
        <w:t xml:space="preserve">, ki se nanašajo na prestavitve, razširitve in druge prilagoditve obstoječih </w:t>
      </w:r>
      <w:r w:rsidR="00623A0A" w:rsidRPr="00BE1D8C">
        <w:rPr>
          <w:rFonts w:cs="Arial"/>
          <w:bCs/>
          <w:color w:val="auto"/>
        </w:rPr>
        <w:t>objektov, naprav in ureditev, ki</w:t>
      </w:r>
      <w:r w:rsidRPr="00BE1D8C">
        <w:rPr>
          <w:rFonts w:cs="Arial"/>
          <w:bCs/>
          <w:color w:val="auto"/>
        </w:rPr>
        <w:t xml:space="preserve"> so potrebne za realizacijo </w:t>
      </w:r>
      <w:r w:rsidR="00623A0A" w:rsidRPr="00BE1D8C">
        <w:rPr>
          <w:rFonts w:cs="Arial"/>
          <w:bCs/>
          <w:color w:val="auto"/>
        </w:rPr>
        <w:t>načrtovanih rešitev.</w:t>
      </w:r>
    </w:p>
    <w:p w:rsidR="00DD4028" w:rsidRPr="00BE1D8C" w:rsidRDefault="00DD4028"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Izdelana mora biti skupna (zbirna) karta komunalnih vodov. Rešitve komunalnih vodov morajo biti prikazane na topografskem načrtu in na ustrezni katastrski podlogi. Prikazani morajo biti tudi obstoječi </w:t>
      </w:r>
      <w:r w:rsidRPr="00BE1D8C">
        <w:rPr>
          <w:rFonts w:eastAsiaTheme="minorHAnsi" w:cs="Arial"/>
          <w:color w:val="auto"/>
          <w:lang w:eastAsia="en-US" w:bidi="ar-SA"/>
        </w:rPr>
        <w:lastRenderedPageBreak/>
        <w:t>komunalni vodi.</w:t>
      </w:r>
    </w:p>
    <w:p w:rsidR="00E90090" w:rsidRPr="00BE1D8C" w:rsidRDefault="00E90090" w:rsidP="00BE1D8C">
      <w:pPr>
        <w:pStyle w:val="SPK3PODNASLOV"/>
        <w:spacing w:line="276" w:lineRule="auto"/>
        <w:rPr>
          <w:rFonts w:cs="Arial"/>
          <w:sz w:val="20"/>
        </w:rPr>
      </w:pPr>
      <w:bookmarkStart w:id="347" w:name="_Toc100148315"/>
      <w:r w:rsidRPr="00BE1D8C">
        <w:rPr>
          <w:rFonts w:cs="Arial"/>
          <w:sz w:val="20"/>
        </w:rPr>
        <w:t xml:space="preserve">Katastrski </w:t>
      </w:r>
      <w:r w:rsidR="00943797" w:rsidRPr="00BE1D8C">
        <w:rPr>
          <w:rFonts w:cs="Arial"/>
          <w:sz w:val="20"/>
        </w:rPr>
        <w:t>načrt</w:t>
      </w:r>
      <w:bookmarkEnd w:id="347"/>
    </w:p>
    <w:p w:rsidR="00696DE6" w:rsidRPr="00BE1D8C" w:rsidRDefault="00943797"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Načrt naj zajema opredelitev območij posega ureditev na območju </w:t>
      </w:r>
      <w:r w:rsidR="00CE2D70" w:rsidRPr="00BE1D8C">
        <w:rPr>
          <w:rFonts w:eastAsiaTheme="minorHAnsi" w:cs="Arial"/>
          <w:color w:val="auto"/>
          <w:lang w:eastAsia="en-US" w:bidi="ar-SA"/>
        </w:rPr>
        <w:t>DPN za Letališče</w:t>
      </w:r>
      <w:r w:rsidRPr="00BE1D8C">
        <w:rPr>
          <w:rFonts w:eastAsiaTheme="minorHAnsi" w:cs="Arial"/>
          <w:color w:val="auto"/>
          <w:lang w:eastAsia="en-US" w:bidi="ar-SA"/>
        </w:rPr>
        <w:t xml:space="preserve"> Edvarda Rusjana Maribor, skladno z izdelanimi strokovnimi podlagami.</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Sestavni deli katastrskega načrta morajo biti:</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grafični del katastrskega elaborata;</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tabelarični del katastrskega elaborata, ki mora biti izdelan za načrtovane posege;</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seznam koordinat načrtovanega posega;</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tehnično poročilo o katastrskem elaboratu.</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Tabela mora biti izdelana v excelu in mora vsebovati naslednje podatke:</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zap. številko,</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opis posega na zemljišče,</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katastrsko občino,</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številko parcelo,</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priimek, ime in naslov lastnika,</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šifro dejanske rabe,</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boniteto,</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skupno površino parcele (v ha, a, m2),</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površino (v ha, a, m2) trajnega odvzema,</w:t>
      </w:r>
    </w:p>
    <w:p w:rsidR="00696DE6" w:rsidRPr="00BE1D8C" w:rsidRDefault="00696DE6" w:rsidP="00BE1D8C">
      <w:pPr>
        <w:pStyle w:val="SPKTEKST"/>
        <w:numPr>
          <w:ilvl w:val="0"/>
          <w:numId w:val="2"/>
        </w:numPr>
        <w:tabs>
          <w:tab w:val="clear" w:pos="567"/>
          <w:tab w:val="left" w:pos="-426"/>
        </w:tabs>
        <w:spacing w:before="0" w:line="276" w:lineRule="auto"/>
        <w:rPr>
          <w:rFonts w:cs="Arial"/>
          <w:bCs/>
        </w:rPr>
      </w:pPr>
      <w:r w:rsidRPr="00BE1D8C">
        <w:rPr>
          <w:rFonts w:cs="Arial"/>
          <w:bCs/>
        </w:rPr>
        <w:t>površino (v ha, a, m2) začasnega odvzema.</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Katastrski elaborat je treba izdelati na digitalnem katastrskem načrtu (v nadaljevanju DKN). Grafične in atributne podatke o zemljiščih je dolžan na podlagi investitorjevega pooblastila pridobiti izvajalec. Grafični del katastrskega elaborata mora poleg katastrske vsebine (parcelne meje, parcelne številke, šifre katastrske občine, ime katastrske občine) vsebovati mejo načrtovanih ureditev, mejo začasnega posega, potek komunalne infrast</w:t>
      </w:r>
      <w:r w:rsidR="00602DD2" w:rsidRPr="00BE1D8C">
        <w:rPr>
          <w:rFonts w:eastAsiaTheme="minorHAnsi" w:cs="Arial"/>
          <w:color w:val="auto"/>
          <w:lang w:eastAsia="en-US" w:bidi="ar-SA"/>
        </w:rPr>
        <w:t>rukture in meje upravnih občin.</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Katastrski elaborat mora vključevati med drugim seznam parcel in obodno parcelacijo obravnavanega območja, izdelan v merilu 1</w:t>
      </w:r>
      <w:r w:rsidR="008E3AF8" w:rsidRPr="00BE1D8C">
        <w:rPr>
          <w:rFonts w:eastAsiaTheme="minorHAnsi" w:cs="Arial"/>
          <w:color w:val="auto"/>
          <w:lang w:eastAsia="en-US" w:bidi="ar-SA"/>
        </w:rPr>
        <w:t xml:space="preserve"> </w:t>
      </w:r>
      <w:r w:rsidRPr="00BE1D8C">
        <w:rPr>
          <w:rFonts w:eastAsiaTheme="minorHAnsi" w:cs="Arial"/>
          <w:color w:val="auto"/>
          <w:lang w:eastAsia="en-US" w:bidi="ar-SA"/>
        </w:rPr>
        <w:t>:</w:t>
      </w:r>
      <w:r w:rsidR="008E3AF8" w:rsidRPr="00BE1D8C">
        <w:rPr>
          <w:rFonts w:eastAsiaTheme="minorHAnsi" w:cs="Arial"/>
          <w:color w:val="auto"/>
          <w:lang w:eastAsia="en-US" w:bidi="ar-SA"/>
        </w:rPr>
        <w:t xml:space="preserve"> </w:t>
      </w:r>
      <w:r w:rsidRPr="00BE1D8C">
        <w:rPr>
          <w:rFonts w:eastAsiaTheme="minorHAnsi" w:cs="Arial"/>
          <w:color w:val="auto"/>
          <w:lang w:eastAsia="en-US" w:bidi="ar-SA"/>
        </w:rPr>
        <w:t xml:space="preserve">1000. Pri izdelavi obodne parcelacije je treba vključiti tudi morebitno potrebne razširitve območja zaradi posebnih pogojev, ki jih narekujejo okoliščine (geologija, dodatne ureditve v času gradnje itd.). Lomne točke gradbene parcele morajo biti numerirane, koordinate lomnih točk pa morajo biti izpisane v seznamu koordinat. Koordinate morajo biti določene v </w:t>
      </w:r>
      <w:r w:rsidR="00DD5699" w:rsidRPr="00BE1D8C">
        <w:rPr>
          <w:rFonts w:eastAsiaTheme="minorHAnsi" w:cs="Arial"/>
          <w:color w:val="auto"/>
          <w:lang w:eastAsia="en-US" w:bidi="ar-SA"/>
        </w:rPr>
        <w:t xml:space="preserve">državnem koordinatnem sistemu. </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V sklopu katastrskega elaborata je treba izdelati </w:t>
      </w:r>
      <w:r w:rsidRPr="00BE1D8C">
        <w:rPr>
          <w:rFonts w:eastAsiaTheme="minorHAnsi" w:cs="Arial"/>
          <w:b/>
          <w:color w:val="auto"/>
          <w:lang w:eastAsia="en-US" w:bidi="ar-SA"/>
        </w:rPr>
        <w:t>tehnično poročilo</w:t>
      </w:r>
      <w:r w:rsidRPr="00BE1D8C">
        <w:rPr>
          <w:rFonts w:eastAsiaTheme="minorHAnsi" w:cs="Arial"/>
          <w:color w:val="auto"/>
          <w:lang w:eastAsia="en-US" w:bidi="ar-SA"/>
        </w:rPr>
        <w:t>, v katerem se navede izhodišča za izračun potrebnih površin, vir in datum pridobitve DKN, vir in datum pridobitve podatkov o lastništvu parcel in drugih zahtevanih podatkih, metodologijo za izračun začasnih odvzemov v primeru linijskih vodov, itd.</w:t>
      </w:r>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Pri pripravi katastrskega elaborata je treba skladno s 3.d členom Zakona o spremembah in dopolnitvah Zakona o kmetijskih zemljiščih (Ur. list RS, št. 27/16) izračunati spremembo namembnosti zemljišč in finančno nadomestilo le-te ovrednoti</w:t>
      </w:r>
      <w:r w:rsidR="00DD5699" w:rsidRPr="00BE1D8C">
        <w:rPr>
          <w:rFonts w:eastAsiaTheme="minorHAnsi" w:cs="Arial"/>
          <w:color w:val="auto"/>
          <w:lang w:eastAsia="en-US" w:bidi="ar-SA"/>
        </w:rPr>
        <w:t>ti v projektantskem predračunu.</w:t>
      </w:r>
    </w:p>
    <w:p w:rsidR="00E90090" w:rsidRPr="00BE1D8C" w:rsidRDefault="00E90090" w:rsidP="00BE1D8C">
      <w:pPr>
        <w:pStyle w:val="SPK3PODNASLOV"/>
        <w:spacing w:line="276" w:lineRule="auto"/>
        <w:rPr>
          <w:rFonts w:cs="Arial"/>
          <w:sz w:val="20"/>
        </w:rPr>
      </w:pPr>
      <w:bookmarkStart w:id="348" w:name="_Toc100148316"/>
      <w:r w:rsidRPr="00BE1D8C">
        <w:rPr>
          <w:rFonts w:cs="Arial"/>
          <w:sz w:val="20"/>
        </w:rPr>
        <w:t>P</w:t>
      </w:r>
      <w:r w:rsidR="00F24C84" w:rsidRPr="00BE1D8C">
        <w:rPr>
          <w:rFonts w:cs="Arial"/>
          <w:sz w:val="20"/>
        </w:rPr>
        <w:t>rojektantska ocena investicije</w:t>
      </w:r>
      <w:bookmarkEnd w:id="348"/>
    </w:p>
    <w:p w:rsidR="00F24C84" w:rsidRPr="00BE1D8C" w:rsidRDefault="00F24C84"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V sklopu projektantske ocene investicije izdelovalec naloge izdela popis del s predizmerami in projektantski predračun </w:t>
      </w:r>
      <w:r w:rsidR="008D0154" w:rsidRPr="00583FDA">
        <w:rPr>
          <w:rFonts w:eastAsiaTheme="minorHAnsi" w:cs="Arial"/>
          <w:color w:val="auto"/>
          <w:lang w:eastAsia="en-US" w:bidi="ar-SA"/>
        </w:rPr>
        <w:t>za vsak načrt posebej ter</w:t>
      </w:r>
      <w:r w:rsidRPr="00BE1D8C">
        <w:rPr>
          <w:rFonts w:eastAsiaTheme="minorHAnsi" w:cs="Arial"/>
          <w:color w:val="auto"/>
          <w:lang w:eastAsia="en-US" w:bidi="ar-SA"/>
        </w:rPr>
        <w:t xml:space="preserve"> rekapitulacijo. Zajete morajo biti vse načrtovane ureditve, vključno z obrazložitvijo metodologije ocene stroškov za posamezni načrt. Poleg vseh </w:t>
      </w:r>
      <w:r w:rsidRPr="00BE1D8C">
        <w:rPr>
          <w:rFonts w:eastAsiaTheme="minorHAnsi" w:cs="Arial"/>
          <w:color w:val="auto"/>
          <w:lang w:eastAsia="en-US" w:bidi="ar-SA"/>
        </w:rPr>
        <w:lastRenderedPageBreak/>
        <w:t>gradbenih stroškov morajo biti v predračunu zajeti stroški vseh morebitnih odkupov zemljišč in objektov, stroški projektiranja, raziskav in nadzora. V primeru, da je predvidena fazna / etapna gradnja</w:t>
      </w:r>
      <w:r w:rsidR="00E06030" w:rsidRPr="00BE1D8C">
        <w:rPr>
          <w:rFonts w:eastAsiaTheme="minorHAnsi" w:cs="Arial"/>
          <w:color w:val="auto"/>
          <w:lang w:eastAsia="en-US" w:bidi="ar-SA"/>
        </w:rPr>
        <w:t>, morajo</w:t>
      </w:r>
      <w:r w:rsidRPr="00BE1D8C">
        <w:rPr>
          <w:rFonts w:eastAsiaTheme="minorHAnsi" w:cs="Arial"/>
          <w:color w:val="auto"/>
          <w:lang w:eastAsia="en-US" w:bidi="ar-SA"/>
        </w:rPr>
        <w:t xml:space="preserve"> biti stroški investicije ustrezno deljeni. Oceniti je treba tudi investicijo brez fazne gradnje. </w:t>
      </w:r>
      <w:r w:rsidR="00E06030">
        <w:rPr>
          <w:rFonts w:eastAsiaTheme="minorHAnsi" w:cs="Arial"/>
          <w:color w:val="auto"/>
          <w:lang w:eastAsia="en-US" w:bidi="ar-SA"/>
        </w:rPr>
        <w:t>Nepredvidena dela morajo biti prikazana posebej, s tem, da ne smejo presegati 10 % gradbenih del.</w:t>
      </w:r>
      <w:r w:rsidR="008D0154">
        <w:rPr>
          <w:rFonts w:eastAsiaTheme="minorHAnsi" w:cs="Arial"/>
          <w:color w:val="auto"/>
          <w:lang w:eastAsia="en-US" w:bidi="ar-SA"/>
        </w:rPr>
        <w:t xml:space="preserve"> </w:t>
      </w:r>
    </w:p>
    <w:p w:rsidR="005051BF" w:rsidRPr="00BE1D8C" w:rsidRDefault="008D0154" w:rsidP="00BE1D8C">
      <w:pPr>
        <w:pStyle w:val="navaden10"/>
        <w:rPr>
          <w:rFonts w:eastAsiaTheme="minorHAnsi" w:cs="Arial"/>
          <w:color w:val="auto"/>
          <w:lang w:eastAsia="en-US" w:bidi="ar-SA"/>
        </w:rPr>
      </w:pPr>
      <w:r>
        <w:rPr>
          <w:rFonts w:eastAsiaTheme="minorHAnsi" w:cs="Arial"/>
          <w:color w:val="auto"/>
          <w:lang w:eastAsia="en-US" w:bidi="ar-SA"/>
        </w:rPr>
        <w:t>Oceno investicije</w:t>
      </w:r>
      <w:r w:rsidR="00F24C84" w:rsidRPr="00BE1D8C">
        <w:rPr>
          <w:rFonts w:eastAsiaTheme="minorHAnsi" w:cs="Arial"/>
          <w:color w:val="auto"/>
          <w:lang w:eastAsia="en-US" w:bidi="ar-SA"/>
        </w:rPr>
        <w:t xml:space="preserve"> nameravanega posega </w:t>
      </w:r>
      <w:r w:rsidRPr="00BE1D8C">
        <w:rPr>
          <w:rFonts w:eastAsiaTheme="minorHAnsi" w:cs="Arial"/>
          <w:color w:val="auto"/>
          <w:lang w:eastAsia="en-US" w:bidi="ar-SA"/>
        </w:rPr>
        <w:t xml:space="preserve">je treba </w:t>
      </w:r>
      <w:r>
        <w:rPr>
          <w:rFonts w:eastAsiaTheme="minorHAnsi" w:cs="Arial"/>
          <w:color w:val="auto"/>
          <w:lang w:eastAsia="en-US" w:bidi="ar-SA"/>
        </w:rPr>
        <w:t xml:space="preserve">razdeliti po posameznih </w:t>
      </w:r>
      <w:r w:rsidR="00F24C84" w:rsidRPr="00583FDA">
        <w:rPr>
          <w:rFonts w:eastAsiaTheme="minorHAnsi" w:cs="Arial"/>
          <w:color w:val="auto"/>
          <w:lang w:eastAsia="en-US" w:bidi="ar-SA"/>
        </w:rPr>
        <w:t>investitorj</w:t>
      </w:r>
      <w:r w:rsidRPr="00583FDA">
        <w:rPr>
          <w:rFonts w:eastAsiaTheme="minorHAnsi" w:cs="Arial"/>
          <w:color w:val="auto"/>
          <w:lang w:eastAsia="en-US" w:bidi="ar-SA"/>
        </w:rPr>
        <w:t>ih (upravljavcih)</w:t>
      </w:r>
      <w:r w:rsidR="00F24C84" w:rsidRPr="00583FDA">
        <w:rPr>
          <w:rFonts w:eastAsiaTheme="minorHAnsi" w:cs="Arial"/>
          <w:color w:val="auto"/>
          <w:lang w:eastAsia="en-US" w:bidi="ar-SA"/>
        </w:rPr>
        <w:t xml:space="preserve">, </w:t>
      </w:r>
      <w:r w:rsidRPr="00583FDA">
        <w:rPr>
          <w:rFonts w:eastAsiaTheme="minorHAnsi" w:cs="Arial"/>
          <w:color w:val="auto"/>
          <w:lang w:eastAsia="en-US" w:bidi="ar-SA"/>
        </w:rPr>
        <w:t>kar se prikaže tudi</w:t>
      </w:r>
      <w:r w:rsidR="00F24C84" w:rsidRPr="00583FDA">
        <w:rPr>
          <w:rFonts w:eastAsiaTheme="minorHAnsi" w:cs="Arial"/>
          <w:color w:val="auto"/>
          <w:lang w:eastAsia="en-US" w:bidi="ar-SA"/>
        </w:rPr>
        <w:t xml:space="preserve"> v grafični in tekstualni obliki.</w:t>
      </w:r>
    </w:p>
    <w:p w:rsidR="00AF21E2" w:rsidRPr="00BE1D8C" w:rsidRDefault="002B6290" w:rsidP="00BE1D8C">
      <w:pPr>
        <w:pStyle w:val="SPK2PODNASLOV"/>
        <w:spacing w:line="276" w:lineRule="auto"/>
        <w:rPr>
          <w:rFonts w:cs="Arial"/>
          <w:sz w:val="20"/>
        </w:rPr>
      </w:pPr>
      <w:bookmarkStart w:id="349" w:name="_Toc82519110"/>
      <w:bookmarkStart w:id="350" w:name="_Toc82520407"/>
      <w:bookmarkStart w:id="351" w:name="_Toc82523528"/>
      <w:bookmarkStart w:id="352" w:name="_Toc82519125"/>
      <w:bookmarkStart w:id="353" w:name="_Toc82520422"/>
      <w:bookmarkStart w:id="354" w:name="_Toc82523543"/>
      <w:bookmarkStart w:id="355" w:name="_Toc82519126"/>
      <w:bookmarkStart w:id="356" w:name="_Toc82520423"/>
      <w:bookmarkStart w:id="357" w:name="_Toc82523544"/>
      <w:bookmarkStart w:id="358" w:name="_Toc93388322"/>
      <w:bookmarkStart w:id="359" w:name="_Toc100148317"/>
      <w:bookmarkEnd w:id="349"/>
      <w:bookmarkEnd w:id="350"/>
      <w:bookmarkEnd w:id="351"/>
      <w:bookmarkEnd w:id="352"/>
      <w:bookmarkEnd w:id="353"/>
      <w:bookmarkEnd w:id="354"/>
      <w:bookmarkEnd w:id="355"/>
      <w:bookmarkEnd w:id="356"/>
      <w:bookmarkEnd w:id="357"/>
      <w:r w:rsidRPr="00BE1D8C">
        <w:rPr>
          <w:rFonts w:cs="Arial"/>
          <w:sz w:val="20"/>
        </w:rPr>
        <w:t>Hidrološko hidravlična študija</w:t>
      </w:r>
      <w:r w:rsidR="005D14E3" w:rsidRPr="00BE1D8C">
        <w:rPr>
          <w:rFonts w:cs="Arial"/>
          <w:sz w:val="20"/>
        </w:rPr>
        <w:t xml:space="preserve"> (HHŠ)</w:t>
      </w:r>
      <w:bookmarkEnd w:id="358"/>
      <w:bookmarkEnd w:id="359"/>
    </w:p>
    <w:p w:rsidR="005051BF" w:rsidRPr="00BE1D8C" w:rsidRDefault="005051BF" w:rsidP="00BE1D8C">
      <w:pPr>
        <w:pStyle w:val="navaden10"/>
        <w:rPr>
          <w:rFonts w:eastAsiaTheme="minorHAnsi" w:cs="Arial"/>
          <w:color w:val="auto"/>
          <w:lang w:eastAsia="en-US" w:bidi="ar-SA"/>
        </w:rPr>
      </w:pPr>
      <w:r w:rsidRPr="00BE1D8C">
        <w:rPr>
          <w:rFonts w:eastAsiaTheme="minorHAnsi" w:cs="Arial"/>
          <w:color w:val="auto"/>
          <w:lang w:eastAsia="en-US" w:bidi="ar-SA"/>
        </w:rPr>
        <w:t>V postopku priprave DPN je bila že izdelana »Hidrološko – hidravlična analiza za pripravo državnega prostorskega načrta za letališče Edvarda Rusjana Maribor«, št. 3781/17, maj 2018.</w:t>
      </w:r>
    </w:p>
    <w:p w:rsidR="005051BF" w:rsidRPr="00BE1D8C" w:rsidRDefault="005051BF" w:rsidP="00BE1D8C">
      <w:pPr>
        <w:pStyle w:val="navaden10"/>
        <w:rPr>
          <w:rFonts w:eastAsiaTheme="minorHAnsi" w:cs="Arial"/>
          <w:color w:val="auto"/>
          <w:lang w:eastAsia="en-US" w:bidi="ar-SA"/>
        </w:rPr>
      </w:pPr>
      <w:r w:rsidRPr="00BE1D8C">
        <w:rPr>
          <w:rFonts w:eastAsiaTheme="minorHAnsi" w:cs="Arial"/>
          <w:color w:val="auto"/>
          <w:lang w:eastAsia="en-US" w:bidi="ar-SA"/>
        </w:rPr>
        <w:t>Za potrebe strokovnih podlag za fazo DPN se obstoječo HHŠ dopolni oziroma novelira skladno z novimi Smernicami DRSV</w:t>
      </w:r>
      <w:r w:rsidR="00CE2D70" w:rsidRPr="00BE1D8C">
        <w:rPr>
          <w:rFonts w:eastAsiaTheme="minorHAnsi" w:cs="Arial"/>
          <w:color w:val="auto"/>
          <w:lang w:eastAsia="en-US" w:bidi="ar-SA"/>
        </w:rPr>
        <w:t>, izdanimi</w:t>
      </w:r>
      <w:r w:rsidRPr="00BE1D8C">
        <w:rPr>
          <w:rFonts w:eastAsiaTheme="minorHAnsi" w:cs="Arial"/>
          <w:color w:val="auto"/>
          <w:lang w:eastAsia="en-US" w:bidi="ar-SA"/>
        </w:rPr>
        <w:t xml:space="preserve"> januarja 2022, ter morebitno novo zakonodajo s predmetnega področja.</w:t>
      </w:r>
    </w:p>
    <w:p w:rsidR="005051BF" w:rsidRPr="00BE1D8C" w:rsidRDefault="005051BF" w:rsidP="00BE1D8C">
      <w:pPr>
        <w:pStyle w:val="navaden10"/>
        <w:rPr>
          <w:rFonts w:eastAsiaTheme="minorHAnsi" w:cs="Arial"/>
          <w:color w:val="auto"/>
          <w:lang w:eastAsia="en-US" w:bidi="ar-SA"/>
        </w:rPr>
      </w:pPr>
      <w:r w:rsidRPr="00BE1D8C">
        <w:rPr>
          <w:rFonts w:eastAsiaTheme="minorHAnsi" w:cs="Arial"/>
          <w:color w:val="auto"/>
          <w:lang w:eastAsia="en-US" w:bidi="ar-SA"/>
        </w:rPr>
        <w:t>Obveznost izdelovalcev HHŠ je, da se sproti usklajujejo z DRSV, in dopolnjeno HHŠ v skladu s pripombami DRSV.</w:t>
      </w:r>
    </w:p>
    <w:p w:rsidR="005051BF" w:rsidRPr="00BE1D8C" w:rsidRDefault="005051BF" w:rsidP="00BE1D8C">
      <w:pPr>
        <w:pStyle w:val="navaden10"/>
        <w:rPr>
          <w:rFonts w:eastAsiaTheme="minorHAnsi" w:cs="Arial"/>
          <w:color w:val="auto"/>
          <w:lang w:eastAsia="en-US" w:bidi="ar-SA"/>
        </w:rPr>
      </w:pPr>
      <w:r w:rsidRPr="00BE1D8C">
        <w:rPr>
          <w:rFonts w:eastAsiaTheme="minorHAnsi" w:cs="Arial"/>
          <w:color w:val="auto"/>
          <w:lang w:eastAsia="en-US" w:bidi="ar-SA"/>
        </w:rPr>
        <w:t>Po sprejeti uredbi o DPN izdelovalec odda končne elaborate HHŠ v zahtevanem številu iz</w:t>
      </w:r>
      <w:r w:rsidR="0067723F" w:rsidRPr="00BE1D8C">
        <w:rPr>
          <w:rFonts w:eastAsiaTheme="minorHAnsi" w:cs="Arial"/>
          <w:color w:val="auto"/>
          <w:lang w:eastAsia="en-US" w:bidi="ar-SA"/>
        </w:rPr>
        <w:t>vodov (tiskane in elektronske).</w:t>
      </w:r>
    </w:p>
    <w:p w:rsidR="00957801" w:rsidRPr="00BE1D8C" w:rsidRDefault="008943FB" w:rsidP="00BE1D8C">
      <w:pPr>
        <w:pStyle w:val="SPK2PODNASLOV"/>
        <w:spacing w:line="276" w:lineRule="auto"/>
        <w:rPr>
          <w:rFonts w:cs="Arial"/>
          <w:sz w:val="20"/>
        </w:rPr>
      </w:pPr>
      <w:bookmarkStart w:id="360" w:name="_Toc93388324"/>
      <w:bookmarkStart w:id="361" w:name="_Toc100148318"/>
      <w:r w:rsidRPr="00BE1D8C">
        <w:rPr>
          <w:rFonts w:cs="Arial"/>
          <w:sz w:val="20"/>
        </w:rPr>
        <w:t xml:space="preserve">Analiza tveganja </w:t>
      </w:r>
      <w:bookmarkEnd w:id="360"/>
      <w:r w:rsidR="006C05AC" w:rsidRPr="00BE1D8C">
        <w:rPr>
          <w:rFonts w:cs="Arial"/>
          <w:sz w:val="20"/>
        </w:rPr>
        <w:t>za onesnaženje vodnega telesa podzemne vode</w:t>
      </w:r>
      <w:bookmarkEnd w:id="361"/>
    </w:p>
    <w:p w:rsidR="008943FB" w:rsidRPr="00BE1D8C" w:rsidRDefault="00957801" w:rsidP="00BE1D8C">
      <w:pPr>
        <w:pStyle w:val="navaden10"/>
        <w:rPr>
          <w:rFonts w:eastAsiaTheme="minorHAnsi" w:cs="Arial"/>
          <w:color w:val="auto"/>
          <w:lang w:eastAsia="en-US" w:bidi="ar-SA"/>
        </w:rPr>
      </w:pPr>
      <w:r w:rsidRPr="00BE1D8C">
        <w:rPr>
          <w:rFonts w:eastAsiaTheme="minorHAnsi" w:cs="Arial"/>
          <w:color w:val="auto"/>
          <w:lang w:eastAsia="en-US" w:bidi="ar-SA"/>
        </w:rPr>
        <w:t>Na podlagi novih načrtovanih ureditev in hidrogeološke ocene prostora se dopolni Analiza tveganja za onesnaženje podzemne vode (IRGO, d. o. o., 2018) z namenom čim manjšega tveganja za onesnaženje pitne vode v okviru izdelave projektne dokumentacije za fazo DPN.</w:t>
      </w:r>
    </w:p>
    <w:p w:rsidR="001F1FEC" w:rsidRPr="008268DC" w:rsidRDefault="008943FB" w:rsidP="008268DC">
      <w:pPr>
        <w:pStyle w:val="navaden10"/>
        <w:spacing w:after="240"/>
        <w:rPr>
          <w:rFonts w:eastAsiaTheme="minorHAnsi" w:cs="Arial"/>
          <w:color w:val="auto"/>
          <w:lang w:eastAsia="en-US" w:bidi="ar-SA"/>
        </w:rPr>
      </w:pPr>
      <w:r w:rsidRPr="00BE1D8C">
        <w:rPr>
          <w:rFonts w:eastAsiaTheme="minorHAnsi" w:cs="Arial"/>
          <w:color w:val="auto"/>
          <w:lang w:eastAsia="en-US" w:bidi="ar-SA"/>
        </w:rPr>
        <w:t>Analizo tveganja je treba izdelati tako, da se smiselno upoštevajo določila</w:t>
      </w:r>
      <w:r w:rsidR="008E3AF8" w:rsidRPr="00BE1D8C">
        <w:rPr>
          <w:rFonts w:eastAsiaTheme="minorHAnsi" w:cs="Arial"/>
          <w:color w:val="auto"/>
          <w:lang w:eastAsia="en-US" w:bidi="ar-SA"/>
        </w:rPr>
        <w:t xml:space="preserve"> Zakona o vodah (Ur. list</w:t>
      </w:r>
      <w:r w:rsidR="00957801" w:rsidRPr="00BE1D8C">
        <w:rPr>
          <w:rFonts w:eastAsiaTheme="minorHAnsi" w:cs="Arial"/>
          <w:color w:val="auto"/>
          <w:lang w:eastAsia="en-US" w:bidi="ar-SA"/>
        </w:rPr>
        <w:t xml:space="preserve"> RS, št. </w:t>
      </w:r>
      <w:hyperlink r:id="rId24" w:tgtFrame="_blank" w:tooltip="Zakon o vodah (ZV-1)" w:history="1">
        <w:r w:rsidR="00957801" w:rsidRPr="00BE1D8C">
          <w:rPr>
            <w:rFonts w:eastAsiaTheme="minorHAnsi" w:cs="Arial"/>
            <w:color w:val="auto"/>
            <w:lang w:eastAsia="en-US" w:bidi="ar-SA"/>
          </w:rPr>
          <w:t>67/02</w:t>
        </w:r>
      </w:hyperlink>
      <w:r w:rsidR="00957801" w:rsidRPr="00BE1D8C">
        <w:rPr>
          <w:rFonts w:eastAsiaTheme="minorHAnsi" w:cs="Arial"/>
          <w:color w:val="auto"/>
          <w:lang w:eastAsia="en-US" w:bidi="ar-SA"/>
        </w:rPr>
        <w:t>, </w:t>
      </w:r>
      <w:hyperlink r:id="rId25" w:tgtFrame="_blank" w:tooltip="Zakon o spremembah in dopolnitvah zakona o zdravstveni inšpekciji" w:history="1">
        <w:r w:rsidR="00957801" w:rsidRPr="00BE1D8C">
          <w:rPr>
            <w:rFonts w:eastAsiaTheme="minorHAnsi" w:cs="Arial"/>
            <w:color w:val="auto"/>
            <w:lang w:eastAsia="en-US" w:bidi="ar-SA"/>
          </w:rPr>
          <w:t>2/04</w:t>
        </w:r>
      </w:hyperlink>
      <w:r w:rsidR="00957801" w:rsidRPr="00BE1D8C">
        <w:rPr>
          <w:rFonts w:eastAsiaTheme="minorHAnsi" w:cs="Arial"/>
          <w:color w:val="auto"/>
          <w:lang w:eastAsia="en-US" w:bidi="ar-SA"/>
        </w:rPr>
        <w:t> – ZZdrI-A, </w:t>
      </w:r>
      <w:hyperlink r:id="rId26" w:tgtFrame="_blank" w:tooltip="Zakon o varstvu okolja" w:history="1">
        <w:r w:rsidR="00957801" w:rsidRPr="00BE1D8C">
          <w:rPr>
            <w:rFonts w:eastAsiaTheme="minorHAnsi" w:cs="Arial"/>
            <w:color w:val="auto"/>
            <w:lang w:eastAsia="en-US" w:bidi="ar-SA"/>
          </w:rPr>
          <w:t>41/04</w:t>
        </w:r>
      </w:hyperlink>
      <w:r w:rsidR="00957801" w:rsidRPr="00BE1D8C">
        <w:rPr>
          <w:rFonts w:eastAsiaTheme="minorHAnsi" w:cs="Arial"/>
          <w:color w:val="auto"/>
          <w:lang w:eastAsia="en-US" w:bidi="ar-SA"/>
        </w:rPr>
        <w:t> – ZVO-1, </w:t>
      </w:r>
      <w:hyperlink r:id="rId27" w:tgtFrame="_blank" w:tooltip="Zakon o spremembah in dopolnitvah Zakona o vodah" w:history="1">
        <w:r w:rsidR="00957801" w:rsidRPr="00BE1D8C">
          <w:rPr>
            <w:rFonts w:eastAsiaTheme="minorHAnsi" w:cs="Arial"/>
            <w:color w:val="auto"/>
            <w:lang w:eastAsia="en-US" w:bidi="ar-SA"/>
          </w:rPr>
          <w:t>57/08</w:t>
        </w:r>
      </w:hyperlink>
      <w:r w:rsidR="00957801" w:rsidRPr="00BE1D8C">
        <w:rPr>
          <w:rFonts w:eastAsiaTheme="minorHAnsi" w:cs="Arial"/>
          <w:color w:val="auto"/>
          <w:lang w:eastAsia="en-US" w:bidi="ar-SA"/>
        </w:rPr>
        <w:t>, </w:t>
      </w:r>
      <w:hyperlink r:id="rId28" w:tgtFrame="_blank" w:tooltip="Zakon o spremembah in dopolnitvah Zakona o vodah" w:history="1">
        <w:r w:rsidR="00957801" w:rsidRPr="00BE1D8C">
          <w:rPr>
            <w:rFonts w:eastAsiaTheme="minorHAnsi" w:cs="Arial"/>
            <w:color w:val="auto"/>
            <w:lang w:eastAsia="en-US" w:bidi="ar-SA"/>
          </w:rPr>
          <w:t>57/12</w:t>
        </w:r>
      </w:hyperlink>
      <w:r w:rsidR="00957801" w:rsidRPr="00BE1D8C">
        <w:rPr>
          <w:rFonts w:eastAsiaTheme="minorHAnsi" w:cs="Arial"/>
          <w:color w:val="auto"/>
          <w:lang w:eastAsia="en-US" w:bidi="ar-SA"/>
        </w:rPr>
        <w:t>, </w:t>
      </w:r>
      <w:hyperlink r:id="rId29" w:tgtFrame="_blank" w:tooltip="Zakon o dopolnitvah Zakona o vodah" w:history="1">
        <w:r w:rsidR="00957801" w:rsidRPr="00BE1D8C">
          <w:rPr>
            <w:rFonts w:eastAsiaTheme="minorHAnsi" w:cs="Arial"/>
            <w:color w:val="auto"/>
            <w:lang w:eastAsia="en-US" w:bidi="ar-SA"/>
          </w:rPr>
          <w:t>100/13</w:t>
        </w:r>
      </w:hyperlink>
      <w:r w:rsidR="00957801" w:rsidRPr="00BE1D8C">
        <w:rPr>
          <w:rFonts w:eastAsiaTheme="minorHAnsi" w:cs="Arial"/>
          <w:color w:val="auto"/>
          <w:lang w:eastAsia="en-US" w:bidi="ar-SA"/>
        </w:rPr>
        <w:t>, </w:t>
      </w:r>
      <w:hyperlink r:id="rId30" w:tgtFrame="_blank" w:tooltip="Zakon o spremembah in dopolnitvah Zakona o vodah" w:history="1">
        <w:r w:rsidR="00957801" w:rsidRPr="00BE1D8C">
          <w:rPr>
            <w:rFonts w:eastAsiaTheme="minorHAnsi" w:cs="Arial"/>
            <w:color w:val="auto"/>
            <w:lang w:eastAsia="en-US" w:bidi="ar-SA"/>
          </w:rPr>
          <w:t>40/14</w:t>
        </w:r>
      </w:hyperlink>
      <w:r w:rsidR="00957801" w:rsidRPr="00BE1D8C">
        <w:rPr>
          <w:rFonts w:eastAsiaTheme="minorHAnsi" w:cs="Arial"/>
          <w:color w:val="auto"/>
          <w:lang w:eastAsia="en-US" w:bidi="ar-SA"/>
        </w:rPr>
        <w:t>, </w:t>
      </w:r>
      <w:hyperlink r:id="rId31" w:tgtFrame="_blank" w:tooltip="Zakon o spremembah in dopolnitvah Zakona o vodah" w:history="1">
        <w:r w:rsidR="00957801" w:rsidRPr="00BE1D8C">
          <w:rPr>
            <w:rFonts w:eastAsiaTheme="minorHAnsi" w:cs="Arial"/>
            <w:color w:val="auto"/>
            <w:lang w:eastAsia="en-US" w:bidi="ar-SA"/>
          </w:rPr>
          <w:t>56/15</w:t>
        </w:r>
      </w:hyperlink>
      <w:r w:rsidR="00957801" w:rsidRPr="00BE1D8C">
        <w:rPr>
          <w:rFonts w:eastAsiaTheme="minorHAnsi" w:cs="Arial"/>
          <w:color w:val="auto"/>
          <w:lang w:eastAsia="en-US" w:bidi="ar-SA"/>
        </w:rPr>
        <w:t> in </w:t>
      </w:r>
      <w:hyperlink r:id="rId32" w:tgtFrame="_blank" w:tooltip="Zakon o spremembah in dopolnitvah Zakona o vodah" w:history="1">
        <w:r w:rsidR="00957801" w:rsidRPr="00BE1D8C">
          <w:rPr>
            <w:rFonts w:eastAsiaTheme="minorHAnsi" w:cs="Arial"/>
            <w:color w:val="auto"/>
            <w:lang w:eastAsia="en-US" w:bidi="ar-SA"/>
          </w:rPr>
          <w:t>65/20</w:t>
        </w:r>
      </w:hyperlink>
      <w:r w:rsidRPr="00BE1D8C">
        <w:rPr>
          <w:rFonts w:eastAsiaTheme="minorHAnsi" w:cs="Arial"/>
          <w:color w:val="auto"/>
          <w:lang w:eastAsia="en-US" w:bidi="ar-SA"/>
        </w:rPr>
        <w:t>) in Pravilnika o kriterijih za določitev</w:t>
      </w:r>
      <w:r w:rsidR="008E3AF8" w:rsidRPr="00BE1D8C">
        <w:rPr>
          <w:rFonts w:eastAsiaTheme="minorHAnsi" w:cs="Arial"/>
          <w:color w:val="auto"/>
          <w:lang w:eastAsia="en-US" w:bidi="ar-SA"/>
        </w:rPr>
        <w:t xml:space="preserve"> vodovarstvenega območja (Ur. list</w:t>
      </w:r>
      <w:r w:rsidRPr="00BE1D8C">
        <w:rPr>
          <w:rFonts w:eastAsiaTheme="minorHAnsi" w:cs="Arial"/>
          <w:color w:val="auto"/>
          <w:lang w:eastAsia="en-US" w:bidi="ar-SA"/>
        </w:rPr>
        <w:t xml:space="preserve"> RS, št. </w:t>
      </w:r>
      <w:hyperlink r:id="rId33" w:tgtFrame="_blank" w:tooltip="Pravilnik o kriterijih za določitev vodovarstvenega območja" w:history="1">
        <w:r w:rsidRPr="00BE1D8C">
          <w:rPr>
            <w:rFonts w:eastAsiaTheme="minorHAnsi" w:cs="Arial"/>
            <w:color w:val="auto"/>
            <w:lang w:eastAsia="en-US" w:bidi="ar-SA"/>
          </w:rPr>
          <w:t>64/04</w:t>
        </w:r>
      </w:hyperlink>
      <w:r w:rsidRPr="00BE1D8C">
        <w:rPr>
          <w:rFonts w:eastAsiaTheme="minorHAnsi" w:cs="Arial"/>
          <w:color w:val="auto"/>
          <w:lang w:eastAsia="en-US" w:bidi="ar-SA"/>
        </w:rPr>
        <w:t xml:space="preserve">, </w:t>
      </w:r>
      <w:hyperlink r:id="rId34" w:tgtFrame="_blank" w:tooltip="Pravilnik o spremembah in dopolnitvah Pravilnika o kriterijih za določitev vodovarstvenega območja" w:history="1">
        <w:r w:rsidRPr="00BE1D8C">
          <w:rPr>
            <w:rFonts w:eastAsiaTheme="minorHAnsi" w:cs="Arial"/>
            <w:color w:val="auto"/>
            <w:lang w:eastAsia="en-US" w:bidi="ar-SA"/>
          </w:rPr>
          <w:t>5/06</w:t>
        </w:r>
      </w:hyperlink>
      <w:r w:rsidRPr="00BE1D8C">
        <w:rPr>
          <w:rFonts w:eastAsiaTheme="minorHAnsi" w:cs="Arial"/>
          <w:color w:val="auto"/>
          <w:lang w:eastAsia="en-US" w:bidi="ar-SA"/>
        </w:rPr>
        <w:t xml:space="preserve">, </w:t>
      </w:r>
      <w:hyperlink r:id="rId35" w:tgtFrame="_blank" w:tooltip="Pravilnik o spremembah in dopolnitvah Pravilnika o kriterijih za določitev vodovarstvenega območja" w:history="1">
        <w:r w:rsidRPr="00BE1D8C">
          <w:rPr>
            <w:rFonts w:eastAsiaTheme="minorHAnsi" w:cs="Arial"/>
            <w:color w:val="auto"/>
            <w:lang w:eastAsia="en-US" w:bidi="ar-SA"/>
          </w:rPr>
          <w:t>58/11</w:t>
        </w:r>
      </w:hyperlink>
      <w:r w:rsidRPr="00BE1D8C">
        <w:rPr>
          <w:rFonts w:eastAsiaTheme="minorHAnsi" w:cs="Arial"/>
          <w:color w:val="auto"/>
          <w:lang w:eastAsia="en-US" w:bidi="ar-SA"/>
        </w:rPr>
        <w:t xml:space="preserve"> in </w:t>
      </w:r>
      <w:hyperlink r:id="rId36" w:tgtFrame="_blank" w:tooltip="Pravilnik o spremembah Pravilnika o kriterijih za določitev vodovarstvenega območja" w:history="1">
        <w:r w:rsidRPr="00BE1D8C">
          <w:rPr>
            <w:rFonts w:eastAsiaTheme="minorHAnsi" w:cs="Arial"/>
            <w:color w:val="auto"/>
            <w:lang w:eastAsia="en-US" w:bidi="ar-SA"/>
          </w:rPr>
          <w:t>15/16</w:t>
        </w:r>
      </w:hyperlink>
      <w:r w:rsidRPr="00BE1D8C">
        <w:rPr>
          <w:rFonts w:eastAsiaTheme="minorHAnsi" w:cs="Arial"/>
          <w:color w:val="auto"/>
          <w:lang w:eastAsia="en-US" w:bidi="ar-SA"/>
        </w:rPr>
        <w:t>). V 51. členu omenjenega pravilnika je navedeno, da mora biti sestavni del analize tveganja za onesnaženje revizija projektne dokumentacije. Skladno s tem členom revidenta zagotovi izvajalec, ki naročniku preda revidirano ana</w:t>
      </w:r>
      <w:r w:rsidR="00295209" w:rsidRPr="00BE1D8C">
        <w:rPr>
          <w:rFonts w:eastAsiaTheme="minorHAnsi" w:cs="Arial"/>
          <w:color w:val="auto"/>
          <w:lang w:eastAsia="en-US" w:bidi="ar-SA"/>
        </w:rPr>
        <w:t>lizo tveganja.</w:t>
      </w:r>
    </w:p>
    <w:p w:rsidR="001F1FEC" w:rsidRPr="00BE1D8C" w:rsidRDefault="001F1FEC" w:rsidP="00BE1D8C">
      <w:pPr>
        <w:spacing w:line="276" w:lineRule="auto"/>
        <w:rPr>
          <w:rFonts w:ascii="Arial" w:hAnsi="Arial" w:cs="Arial"/>
        </w:rPr>
      </w:pPr>
      <w:r w:rsidRPr="00BE1D8C">
        <w:rPr>
          <w:rFonts w:ascii="Arial" w:hAnsi="Arial" w:cs="Arial"/>
          <w:noProof/>
          <w:lang w:eastAsia="sl-SI"/>
        </w:rPr>
        <w:drawing>
          <wp:inline distT="0" distB="0" distL="0" distR="0" wp14:anchorId="06CC7869" wp14:editId="6D341B40">
            <wp:extent cx="5760720" cy="2772410"/>
            <wp:effectExtent l="0" t="0" r="0" b="889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60720" cy="2772410"/>
                    </a:xfrm>
                    <a:prstGeom prst="rect">
                      <a:avLst/>
                    </a:prstGeom>
                  </pic:spPr>
                </pic:pic>
              </a:graphicData>
            </a:graphic>
          </wp:inline>
        </w:drawing>
      </w:r>
    </w:p>
    <w:p w:rsidR="001F1FEC" w:rsidRPr="00BE1D8C" w:rsidRDefault="001F1FEC" w:rsidP="00BE1D8C">
      <w:pPr>
        <w:pStyle w:val="navaden10"/>
        <w:spacing w:after="240"/>
        <w:rPr>
          <w:rFonts w:eastAsiaTheme="minorHAnsi" w:cs="Arial"/>
          <w:i/>
          <w:color w:val="auto"/>
          <w:lang w:eastAsia="en-US" w:bidi="ar-SA"/>
        </w:rPr>
      </w:pPr>
      <w:r w:rsidRPr="00BE1D8C">
        <w:rPr>
          <w:rFonts w:eastAsiaTheme="minorHAnsi" w:cs="Arial"/>
          <w:i/>
          <w:color w:val="auto"/>
          <w:lang w:eastAsia="en-US" w:bidi="ar-SA"/>
        </w:rPr>
        <w:t>Slika</w:t>
      </w:r>
      <w:r w:rsidR="001958DF">
        <w:rPr>
          <w:rFonts w:eastAsiaTheme="minorHAnsi" w:cs="Arial"/>
          <w:i/>
          <w:color w:val="auto"/>
          <w:lang w:eastAsia="en-US" w:bidi="ar-SA"/>
        </w:rPr>
        <w:t xml:space="preserve"> 1</w:t>
      </w:r>
      <w:r w:rsidRPr="00BE1D8C">
        <w:rPr>
          <w:rFonts w:eastAsiaTheme="minorHAnsi" w:cs="Arial"/>
          <w:i/>
          <w:color w:val="auto"/>
          <w:lang w:eastAsia="en-US" w:bidi="ar-SA"/>
        </w:rPr>
        <w:t xml:space="preserve">: Prikaz lokacije predvidene širitve Letališče Edvarda Rusjana Maribor, vodovarstvenih območij, </w:t>
      </w:r>
      <w:r w:rsidRPr="00BE1D8C">
        <w:rPr>
          <w:rFonts w:eastAsiaTheme="minorHAnsi" w:cs="Arial"/>
          <w:i/>
          <w:color w:val="auto"/>
          <w:lang w:eastAsia="en-US" w:bidi="ar-SA"/>
        </w:rPr>
        <w:lastRenderedPageBreak/>
        <w:t xml:space="preserve">izdanih vodnih dovoljenj in zajetij na VVO za vodno telo </w:t>
      </w:r>
      <w:r w:rsidRPr="00BE1D8C">
        <w:rPr>
          <w:rFonts w:eastAsiaTheme="minorHAnsi" w:cs="Arial"/>
          <w:i/>
          <w:lang w:eastAsia="en-US" w:bidi="ar-SA"/>
        </w:rPr>
        <w:t>vodonosnikov Ruš, Vrbanskega platoja, Limbuške dobrave in Dravskega polja (</w:t>
      </w:r>
      <w:r w:rsidRPr="00BE1D8C">
        <w:rPr>
          <w:rFonts w:eastAsiaTheme="minorHAnsi" w:cs="Arial"/>
          <w:i/>
          <w:color w:val="auto"/>
          <w:lang w:eastAsia="en-US" w:bidi="ar-SA"/>
        </w:rPr>
        <w:t>Hidrogeološko poročilo, IRGO, d. o. o., 2018)</w:t>
      </w:r>
    </w:p>
    <w:p w:rsidR="00590FFD" w:rsidRPr="00BE1D8C" w:rsidRDefault="00590FFD" w:rsidP="00BE1D8C">
      <w:pPr>
        <w:shd w:val="clear" w:color="auto" w:fill="FFFFFF" w:themeFill="background1"/>
        <w:spacing w:line="276" w:lineRule="auto"/>
        <w:ind w:left="1410" w:hanging="1410"/>
        <w:jc w:val="both"/>
        <w:rPr>
          <w:rFonts w:ascii="Arial" w:hAnsi="Arial" w:cs="Arial"/>
          <w:b/>
          <w:bCs/>
        </w:rPr>
      </w:pPr>
      <w:r w:rsidRPr="00BE1D8C">
        <w:rPr>
          <w:rFonts w:ascii="Arial" w:hAnsi="Arial" w:cs="Arial"/>
          <w:b/>
          <w:bCs/>
        </w:rPr>
        <w:t>Izdelana dokumentacija</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Hidrogeološko poročilo za območje letališča Edvarda Rusjana Maribor (IRGO Consulting</w:t>
      </w:r>
      <w:r w:rsidR="00B378CF" w:rsidRPr="00BE1D8C">
        <w:rPr>
          <w:rFonts w:cs="Arial"/>
          <w:bCs/>
        </w:rPr>
        <w:t>,</w:t>
      </w:r>
      <w:r w:rsidRPr="00BE1D8C">
        <w:rPr>
          <w:rFonts w:cs="Arial"/>
          <w:bCs/>
        </w:rPr>
        <w:t xml:space="preserve"> d</w:t>
      </w:r>
      <w:r w:rsidR="00B378CF" w:rsidRPr="00BE1D8C">
        <w:rPr>
          <w:rFonts w:cs="Arial"/>
          <w:bCs/>
        </w:rPr>
        <w:t xml:space="preserve"> </w:t>
      </w:r>
      <w:r w:rsidRPr="00BE1D8C">
        <w:rPr>
          <w:rFonts w:cs="Arial"/>
          <w:bCs/>
        </w:rPr>
        <w:t>.o.</w:t>
      </w:r>
      <w:r w:rsidR="00B378CF" w:rsidRPr="00BE1D8C">
        <w:rPr>
          <w:rFonts w:cs="Arial"/>
          <w:bCs/>
        </w:rPr>
        <w:t xml:space="preserve"> </w:t>
      </w:r>
      <w:r w:rsidRPr="00BE1D8C">
        <w:rPr>
          <w:rFonts w:cs="Arial"/>
          <w:bCs/>
        </w:rPr>
        <w:t>o., ic 127/18. Ljubljana, 2018)</w:t>
      </w:r>
    </w:p>
    <w:p w:rsidR="00590FFD" w:rsidRPr="00BE1D8C" w:rsidRDefault="00590FFD" w:rsidP="00BE1D8C">
      <w:pPr>
        <w:pStyle w:val="SPKTEKST"/>
        <w:numPr>
          <w:ilvl w:val="0"/>
          <w:numId w:val="2"/>
        </w:numPr>
        <w:tabs>
          <w:tab w:val="clear" w:pos="567"/>
          <w:tab w:val="left" w:pos="-426"/>
        </w:tabs>
        <w:spacing w:before="0" w:after="240" w:line="276" w:lineRule="auto"/>
        <w:rPr>
          <w:rFonts w:cs="Arial"/>
          <w:bCs/>
        </w:rPr>
      </w:pPr>
      <w:r w:rsidRPr="00BE1D8C">
        <w:rPr>
          <w:rFonts w:cs="Arial"/>
          <w:bCs/>
        </w:rPr>
        <w:t>Analiza tveganja za onesnaženje podzemne vode zaradi posodobitve obstoječe in gradnje nove letališke infrastrukture na območju letališča Maribor (IRGO Consulting</w:t>
      </w:r>
      <w:r w:rsidR="00B378CF" w:rsidRPr="00BE1D8C">
        <w:rPr>
          <w:rFonts w:cs="Arial"/>
          <w:bCs/>
        </w:rPr>
        <w:t>,</w:t>
      </w:r>
      <w:r w:rsidRPr="00BE1D8C">
        <w:rPr>
          <w:rFonts w:cs="Arial"/>
          <w:bCs/>
        </w:rPr>
        <w:t xml:space="preserve"> d. o. o., ic 3/18. Ljubljana, 2018)</w:t>
      </w:r>
    </w:p>
    <w:p w:rsidR="00590FFD" w:rsidRPr="00BE1D8C" w:rsidRDefault="00590FFD" w:rsidP="00BE1D8C">
      <w:pPr>
        <w:shd w:val="clear" w:color="auto" w:fill="FFFFFF" w:themeFill="background1"/>
        <w:spacing w:line="276" w:lineRule="auto"/>
        <w:jc w:val="both"/>
        <w:rPr>
          <w:rFonts w:ascii="Arial" w:hAnsi="Arial" w:cs="Arial"/>
          <w:b/>
          <w:bCs/>
        </w:rPr>
      </w:pPr>
      <w:r w:rsidRPr="00BE1D8C">
        <w:rPr>
          <w:rFonts w:ascii="Arial" w:hAnsi="Arial" w:cs="Arial"/>
          <w:b/>
          <w:bCs/>
        </w:rPr>
        <w:t xml:space="preserve">Izdelava hidrogeoloških raziskav in analize tveganja za onesnaženje vodnega telesa podzemne vode vodonosnikov Ruš, Vrbanskega </w:t>
      </w:r>
      <w:r w:rsidR="00CA3960" w:rsidRPr="00BE1D8C">
        <w:rPr>
          <w:rFonts w:ascii="Arial" w:hAnsi="Arial" w:cs="Arial"/>
          <w:b/>
          <w:bCs/>
        </w:rPr>
        <w:t>platoja</w:t>
      </w:r>
      <w:r w:rsidRPr="00BE1D8C">
        <w:rPr>
          <w:rFonts w:ascii="Arial" w:hAnsi="Arial" w:cs="Arial"/>
          <w:b/>
          <w:bCs/>
        </w:rPr>
        <w:t>, Limbuške dobrave in Dravskega polja</w:t>
      </w:r>
    </w:p>
    <w:p w:rsidR="00590FFD" w:rsidRPr="00BE1D8C" w:rsidRDefault="00590FFD" w:rsidP="00BE1D8C">
      <w:pPr>
        <w:pStyle w:val="navaden10"/>
        <w:rPr>
          <w:rFonts w:eastAsiaTheme="minorHAnsi" w:cs="Arial"/>
          <w:color w:val="auto"/>
          <w:lang w:eastAsia="en-US" w:bidi="ar-SA"/>
        </w:rPr>
      </w:pPr>
      <w:r w:rsidRPr="00BE1D8C">
        <w:rPr>
          <w:rFonts w:eastAsiaTheme="minorHAnsi" w:cs="Arial"/>
          <w:color w:val="auto"/>
          <w:lang w:eastAsia="en-US" w:bidi="ar-SA"/>
        </w:rPr>
        <w:t>Za potrebe izdelave strokovnih podlag za državn</w:t>
      </w:r>
      <w:r w:rsidR="00B25C56" w:rsidRPr="00BE1D8C">
        <w:rPr>
          <w:rFonts w:eastAsiaTheme="minorHAnsi" w:cs="Arial"/>
          <w:color w:val="auto"/>
          <w:lang w:eastAsia="en-US" w:bidi="ar-SA"/>
        </w:rPr>
        <w:t>i prostorski načrt za ureditev L</w:t>
      </w:r>
      <w:r w:rsidRPr="00BE1D8C">
        <w:rPr>
          <w:rFonts w:eastAsiaTheme="minorHAnsi" w:cs="Arial"/>
          <w:color w:val="auto"/>
          <w:lang w:eastAsia="en-US" w:bidi="ar-SA"/>
        </w:rPr>
        <w:t>etališča Edvarda Rusjana Maribor je treba zagotoviti v naslovu omenjeno analizo tveganja. Analiza tveganja mora biti narejena na podlagi:</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Pregleda obstoječe hidrogeološke dokumentacije, ki je bila narejena za potrebe obstoječega letališča in objektov v neposredn</w:t>
      </w:r>
      <w:r w:rsidR="00B25C56" w:rsidRPr="00BE1D8C">
        <w:rPr>
          <w:rFonts w:cs="Arial"/>
          <w:bCs/>
        </w:rPr>
        <w:t>i bližini predmetnega letališča.</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Terenskega pregleda stanja obstoječih piezometrov na lokaciji letališča (LMB-2/17 in LMB-3/17) in evidentiranja morebitnih drugih obstoječih piezometrov</w:t>
      </w:r>
      <w:r w:rsidR="00B25C56" w:rsidRPr="00BE1D8C">
        <w:rPr>
          <w:rFonts w:cs="Arial"/>
          <w:bCs/>
        </w:rPr>
        <w:t>.</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Pregleda rezultatov dosedanjih meritev podzemne vode na obravnavanem področju</w:t>
      </w:r>
      <w:r w:rsidR="00B25C56" w:rsidRPr="00BE1D8C">
        <w:rPr>
          <w:rFonts w:cs="Arial"/>
          <w:bCs/>
        </w:rPr>
        <w:t>.</w:t>
      </w:r>
    </w:p>
    <w:p w:rsidR="006C05AC"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V vrtini LMB-2/17 in LMB-3/17 </w:t>
      </w:r>
      <w:r w:rsidR="00B25C56" w:rsidRPr="00BE1D8C">
        <w:rPr>
          <w:rFonts w:cs="Arial"/>
          <w:bCs/>
        </w:rPr>
        <w:t>se vgradi</w:t>
      </w:r>
      <w:r w:rsidRPr="00BE1D8C">
        <w:rPr>
          <w:rFonts w:cs="Arial"/>
          <w:bCs/>
        </w:rPr>
        <w:t xml:space="preserve"> kontinuirana meril</w:t>
      </w:r>
      <w:r w:rsidR="006C05AC" w:rsidRPr="00BE1D8C">
        <w:rPr>
          <w:rFonts w:cs="Arial"/>
          <w:bCs/>
        </w:rPr>
        <w:t>nika nivoja podzemne vode.</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Glede na rezultate terenskega pregleda obstoječih piezometrov se izvede čiščenje oz. aktivacijo piezometrov.</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Na podlagi obstoječih podatkov in novo izvedenih meritev je treba izdelati vmesno hidrogeološko poročilo. Naročnik predvideva, da se opravljajo meritve nivoja podzemne vode v obdobju dveh let od podpisa pogodbe. Ob koncu meritev se pripravi zaključno hidrogeološko poročilo. Upoštevajo se izsledki Hidrogeološkega poročila za območje letališča Edvarda Rusjana Maribor (IRGO, d. o. o., 2018);</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Izdelav</w:t>
      </w:r>
      <w:r w:rsidR="006C05AC" w:rsidRPr="00BE1D8C">
        <w:rPr>
          <w:rFonts w:cs="Arial"/>
          <w:bCs/>
        </w:rPr>
        <w:t>a</w:t>
      </w:r>
      <w:r w:rsidRPr="00BE1D8C">
        <w:rPr>
          <w:rFonts w:cs="Arial"/>
          <w:bCs/>
        </w:rPr>
        <w:t xml:space="preserve"> analize tveganja za vodno telo vodonosnikov Ruš, Vrbanskega platoja, Limbuške dobrave in Dravskega polja pred onesnaženje</w:t>
      </w:r>
      <w:r w:rsidR="006C05AC" w:rsidRPr="00BE1D8C">
        <w:rPr>
          <w:rFonts w:cs="Arial"/>
          <w:bCs/>
        </w:rPr>
        <w:t>m zaradi dograditve in uporabe L</w:t>
      </w:r>
      <w:r w:rsidRPr="00BE1D8C">
        <w:rPr>
          <w:rFonts w:cs="Arial"/>
          <w:bCs/>
        </w:rPr>
        <w:t>etališča Edvarda Rusjana v Mariboru</w:t>
      </w:r>
      <w:r w:rsidR="006C05AC" w:rsidRPr="00BE1D8C">
        <w:rPr>
          <w:rFonts w:cs="Arial"/>
          <w:bCs/>
        </w:rPr>
        <w:t>, in</w:t>
      </w:r>
      <w:r w:rsidRPr="00BE1D8C">
        <w:rPr>
          <w:rFonts w:cs="Arial"/>
          <w:bCs/>
        </w:rPr>
        <w:t xml:space="preserve"> sicer za nivo idejnega projekta</w:t>
      </w:r>
      <w:r w:rsidR="006C05AC" w:rsidRPr="00BE1D8C">
        <w:rPr>
          <w:rFonts w:cs="Arial"/>
          <w:bCs/>
        </w:rPr>
        <w:t xml:space="preserve"> (za fazo DPN)</w:t>
      </w:r>
      <w:r w:rsidRPr="00BE1D8C">
        <w:rPr>
          <w:rFonts w:cs="Arial"/>
          <w:bCs/>
        </w:rPr>
        <w:t>. Analiza tveganja bo za dopustno tveganje podala projektne zahteve, ki bodo morale biti upoštevane v višjih projektnih nivojih (DGD, PZI). Na podlagi novih načrtovanih ureditev se dopolni Analiza tveganja za onesnaženje podzemne vode (IRGO, d. o. o., 2018) z namenom izdelave proj</w:t>
      </w:r>
      <w:r w:rsidR="006C05AC" w:rsidRPr="00BE1D8C">
        <w:rPr>
          <w:rFonts w:cs="Arial"/>
          <w:bCs/>
        </w:rPr>
        <w:t>ektne dokumentacije za fazo DPN.</w:t>
      </w:r>
    </w:p>
    <w:p w:rsidR="006C05AC" w:rsidRPr="00BE1D8C" w:rsidRDefault="006C05AC" w:rsidP="00BE1D8C">
      <w:pPr>
        <w:pStyle w:val="SPKTEKST"/>
        <w:tabs>
          <w:tab w:val="clear" w:pos="567"/>
          <w:tab w:val="left" w:pos="-426"/>
        </w:tabs>
        <w:spacing w:before="0" w:line="276" w:lineRule="auto"/>
        <w:rPr>
          <w:rFonts w:cs="Arial"/>
          <w:bCs/>
        </w:rPr>
      </w:pPr>
    </w:p>
    <w:p w:rsidR="00590FFD" w:rsidRPr="00BE1D8C" w:rsidRDefault="006C05AC" w:rsidP="00BE1D8C">
      <w:pPr>
        <w:shd w:val="clear" w:color="auto" w:fill="FFFFFF" w:themeFill="background1"/>
        <w:spacing w:line="276" w:lineRule="auto"/>
        <w:jc w:val="both"/>
        <w:rPr>
          <w:rFonts w:ascii="Arial" w:hAnsi="Arial" w:cs="Arial"/>
          <w:b/>
          <w:bCs/>
        </w:rPr>
      </w:pPr>
      <w:r w:rsidRPr="00BE1D8C">
        <w:rPr>
          <w:rFonts w:ascii="Arial" w:hAnsi="Arial" w:cs="Arial"/>
          <w:b/>
          <w:bCs/>
        </w:rPr>
        <w:t>Splošna načela</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Ponudba za razpisana dela mora biti pripravljena na podlagi priloženega popisa del </w:t>
      </w:r>
      <w:r w:rsidR="00130DDA" w:rsidRPr="00BE1D8C">
        <w:rPr>
          <w:rFonts w:cs="Arial"/>
          <w:bCs/>
        </w:rPr>
        <w:t>(P</w:t>
      </w:r>
      <w:r w:rsidRPr="00BE1D8C">
        <w:rPr>
          <w:rFonts w:cs="Arial"/>
          <w:bCs/>
        </w:rPr>
        <w:t>riloga 2).</w:t>
      </w:r>
    </w:p>
    <w:p w:rsidR="00590FFD" w:rsidRPr="00BE1D8C" w:rsidRDefault="00590FFD" w:rsidP="00BE1D8C">
      <w:pPr>
        <w:pStyle w:val="SPKTEKST"/>
        <w:numPr>
          <w:ilvl w:val="0"/>
          <w:numId w:val="2"/>
        </w:numPr>
        <w:tabs>
          <w:tab w:val="clear" w:pos="567"/>
          <w:tab w:val="left" w:pos="-426"/>
        </w:tabs>
        <w:spacing w:before="0" w:line="276" w:lineRule="auto"/>
        <w:rPr>
          <w:rFonts w:cs="Arial"/>
          <w:bCs/>
        </w:rPr>
      </w:pPr>
      <w:r w:rsidRPr="00BE1D8C">
        <w:rPr>
          <w:rFonts w:cs="Arial"/>
          <w:bCs/>
        </w:rPr>
        <w:t xml:space="preserve">Hidrogeološke meritve morajo potekati v skladu z veljavno zakonodajo, standardi in predpisi. Metodologija dela mora biti v skladu z načeli varstva narave in dobrega gospodarja. </w:t>
      </w:r>
    </w:p>
    <w:p w:rsidR="006C05AC" w:rsidRPr="00BE1D8C" w:rsidRDefault="00590FFD" w:rsidP="00BE1D8C">
      <w:pPr>
        <w:pStyle w:val="SPKTEKST"/>
        <w:numPr>
          <w:ilvl w:val="0"/>
          <w:numId w:val="2"/>
        </w:numPr>
        <w:tabs>
          <w:tab w:val="clear" w:pos="567"/>
          <w:tab w:val="left" w:pos="-426"/>
        </w:tabs>
        <w:spacing w:before="0" w:after="240" w:line="276" w:lineRule="auto"/>
        <w:rPr>
          <w:rFonts w:cs="Arial"/>
          <w:bCs/>
        </w:rPr>
      </w:pPr>
      <w:r w:rsidRPr="00BE1D8C">
        <w:rPr>
          <w:rFonts w:cs="Arial"/>
          <w:bCs/>
        </w:rPr>
        <w:t>Na podlagi novo izvedenih meritev nivojev podzemne vode in pregleda predhodnih raziskav bo pripravljeno hidrogeološko poročilo, ki bo služilo za pripravo analize tveganja za vodno telo vodonosnikov Ruš, Vrbanskega platoja, Limbuške dobrave in Dravskega polja pred onesnaženje</w:t>
      </w:r>
      <w:r w:rsidR="006C05AC" w:rsidRPr="00BE1D8C">
        <w:rPr>
          <w:rFonts w:cs="Arial"/>
          <w:bCs/>
        </w:rPr>
        <w:t>m zaradi dograditve in uporabe L</w:t>
      </w:r>
      <w:r w:rsidRPr="00BE1D8C">
        <w:rPr>
          <w:rFonts w:cs="Arial"/>
          <w:bCs/>
        </w:rPr>
        <w:t xml:space="preserve">etališča Edvarda Rusjana v Mariboru. </w:t>
      </w:r>
    </w:p>
    <w:p w:rsidR="00590FFD" w:rsidRPr="00BE1D8C" w:rsidRDefault="006C05AC" w:rsidP="00BE1D8C">
      <w:pPr>
        <w:shd w:val="clear" w:color="auto" w:fill="FFFFFF" w:themeFill="background1"/>
        <w:spacing w:line="276" w:lineRule="auto"/>
        <w:jc w:val="both"/>
        <w:rPr>
          <w:rFonts w:ascii="Arial" w:hAnsi="Arial" w:cs="Arial"/>
          <w:b/>
          <w:bCs/>
        </w:rPr>
      </w:pPr>
      <w:r w:rsidRPr="00BE1D8C">
        <w:rPr>
          <w:rFonts w:ascii="Arial" w:hAnsi="Arial" w:cs="Arial"/>
          <w:b/>
          <w:bCs/>
        </w:rPr>
        <w:t>Roki</w:t>
      </w:r>
    </w:p>
    <w:p w:rsidR="00590FFD" w:rsidRPr="00BE1D8C" w:rsidRDefault="00590FFD"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Roki za izdelavo posameznih faz so naslednji: </w:t>
      </w:r>
    </w:p>
    <w:p w:rsidR="00590FFD" w:rsidRPr="00BE1D8C" w:rsidRDefault="00590FFD" w:rsidP="00BE1D8C">
      <w:pPr>
        <w:pStyle w:val="navaden10"/>
        <w:rPr>
          <w:rFonts w:eastAsiaTheme="minorHAnsi" w:cs="Arial"/>
          <w:color w:val="auto"/>
          <w:u w:val="single"/>
          <w:lang w:eastAsia="en-US" w:bidi="ar-SA"/>
        </w:rPr>
      </w:pPr>
      <w:r w:rsidRPr="00BE1D8C">
        <w:rPr>
          <w:rFonts w:eastAsiaTheme="minorHAnsi" w:cs="Arial"/>
          <w:color w:val="auto"/>
          <w:u w:val="single"/>
          <w:lang w:eastAsia="en-US" w:bidi="ar-SA"/>
        </w:rPr>
        <w:t>V roku 15 dni od podpisa pogodbe je potrebno izvesti dela od 1 do vključno 4:</w:t>
      </w:r>
    </w:p>
    <w:p w:rsidR="00590FFD" w:rsidRPr="00BE1D8C" w:rsidRDefault="00590FFD" w:rsidP="00BE1D8C">
      <w:pPr>
        <w:pStyle w:val="SPKTEKST"/>
        <w:numPr>
          <w:ilvl w:val="0"/>
          <w:numId w:val="21"/>
        </w:numPr>
        <w:tabs>
          <w:tab w:val="clear" w:pos="567"/>
          <w:tab w:val="left" w:pos="-426"/>
        </w:tabs>
        <w:spacing w:before="0" w:line="276" w:lineRule="auto"/>
        <w:rPr>
          <w:rFonts w:cs="Arial"/>
          <w:bCs/>
        </w:rPr>
      </w:pPr>
      <w:r w:rsidRPr="00BE1D8C">
        <w:rPr>
          <w:rFonts w:cs="Arial"/>
          <w:bCs/>
        </w:rPr>
        <w:lastRenderedPageBreak/>
        <w:t>Pregled obstoječe hidrogeološke dokumentacije, ki je bila narejena za potrebe obstoječega letališča in predhodne faze DPN ter objektov v neposredn</w:t>
      </w:r>
      <w:r w:rsidR="006C05AC" w:rsidRPr="00BE1D8C">
        <w:rPr>
          <w:rFonts w:cs="Arial"/>
          <w:bCs/>
        </w:rPr>
        <w:t>i bližini predmetnega letališča.</w:t>
      </w:r>
      <w:r w:rsidRPr="00BE1D8C">
        <w:rPr>
          <w:rFonts w:cs="Arial"/>
          <w:bCs/>
        </w:rPr>
        <w:t xml:space="preserve"> </w:t>
      </w:r>
    </w:p>
    <w:p w:rsidR="00590FFD" w:rsidRPr="00BE1D8C" w:rsidRDefault="00590FFD" w:rsidP="00BE1D8C">
      <w:pPr>
        <w:pStyle w:val="SPKTEKST"/>
        <w:numPr>
          <w:ilvl w:val="0"/>
          <w:numId w:val="21"/>
        </w:numPr>
        <w:tabs>
          <w:tab w:val="clear" w:pos="567"/>
          <w:tab w:val="left" w:pos="-426"/>
        </w:tabs>
        <w:spacing w:before="0" w:line="276" w:lineRule="auto"/>
        <w:rPr>
          <w:rFonts w:cs="Arial"/>
          <w:bCs/>
        </w:rPr>
      </w:pPr>
      <w:r w:rsidRPr="00BE1D8C">
        <w:rPr>
          <w:rFonts w:cs="Arial"/>
          <w:bCs/>
        </w:rPr>
        <w:t>Pregled rezultatov dosedanjih meritev podzemn</w:t>
      </w:r>
      <w:r w:rsidR="006C05AC" w:rsidRPr="00BE1D8C">
        <w:rPr>
          <w:rFonts w:cs="Arial"/>
          <w:bCs/>
        </w:rPr>
        <w:t>e vode na obravnavanem področju.</w:t>
      </w:r>
    </w:p>
    <w:p w:rsidR="00590FFD" w:rsidRPr="00BE1D8C" w:rsidRDefault="00590FFD" w:rsidP="00BE1D8C">
      <w:pPr>
        <w:pStyle w:val="SPKTEKST"/>
        <w:numPr>
          <w:ilvl w:val="0"/>
          <w:numId w:val="21"/>
        </w:numPr>
        <w:tabs>
          <w:tab w:val="clear" w:pos="567"/>
          <w:tab w:val="left" w:pos="-426"/>
        </w:tabs>
        <w:spacing w:before="0" w:line="276" w:lineRule="auto"/>
        <w:rPr>
          <w:rFonts w:cs="Arial"/>
          <w:bCs/>
        </w:rPr>
      </w:pPr>
      <w:r w:rsidRPr="00BE1D8C">
        <w:rPr>
          <w:rFonts w:cs="Arial"/>
          <w:bCs/>
        </w:rPr>
        <w:t>Terenski pregled stanja obstoječih piezometrov na lokaciji letališča (LMB-2/17 in LMB-3/17) in evidentiranja morebitnih drugih obstoječih piezometrov; Glede na rezultate terenskega pregleda obstoječih piezometrov se izvede čišč</w:t>
      </w:r>
      <w:r w:rsidR="006C05AC" w:rsidRPr="00BE1D8C">
        <w:rPr>
          <w:rFonts w:cs="Arial"/>
          <w:bCs/>
        </w:rPr>
        <w:t>enje oz. aktivacijo piezometrov.</w:t>
      </w:r>
    </w:p>
    <w:p w:rsidR="00590FFD" w:rsidRPr="00BE1D8C" w:rsidRDefault="00590FFD" w:rsidP="00BE1D8C">
      <w:pPr>
        <w:pStyle w:val="SPKTEKST"/>
        <w:numPr>
          <w:ilvl w:val="0"/>
          <w:numId w:val="21"/>
        </w:numPr>
        <w:tabs>
          <w:tab w:val="clear" w:pos="567"/>
          <w:tab w:val="left" w:pos="-426"/>
        </w:tabs>
        <w:spacing w:before="0" w:after="240" w:line="276" w:lineRule="auto"/>
        <w:rPr>
          <w:rFonts w:cs="Arial"/>
          <w:bCs/>
        </w:rPr>
      </w:pPr>
      <w:r w:rsidRPr="00BE1D8C">
        <w:rPr>
          <w:rFonts w:cs="Arial"/>
          <w:bCs/>
        </w:rPr>
        <w:t>Vgradnja dveh kontinuiranih merilnikov nivojev podzemne vode v vrtini LMB-2/17 in LMB-3/17.</w:t>
      </w:r>
    </w:p>
    <w:p w:rsidR="00590FFD" w:rsidRPr="00BE1D8C" w:rsidRDefault="00590FFD" w:rsidP="00BE1D8C">
      <w:pPr>
        <w:pStyle w:val="navaden10"/>
        <w:spacing w:before="0"/>
        <w:rPr>
          <w:rFonts w:eastAsiaTheme="minorHAnsi" w:cs="Arial"/>
          <w:color w:val="auto"/>
          <w:u w:val="single"/>
          <w:lang w:eastAsia="en-US" w:bidi="ar-SA"/>
        </w:rPr>
      </w:pPr>
      <w:r w:rsidRPr="00BE1D8C">
        <w:rPr>
          <w:rFonts w:eastAsiaTheme="minorHAnsi" w:cs="Arial"/>
          <w:color w:val="auto"/>
          <w:u w:val="single"/>
          <w:lang w:eastAsia="en-US" w:bidi="ar-SA"/>
        </w:rPr>
        <w:t>V roku 120 dni od zaključka faze 4 je treba izvesti fazo 5:</w:t>
      </w:r>
    </w:p>
    <w:p w:rsidR="00590FFD" w:rsidRPr="00BE1D8C" w:rsidRDefault="00590FFD" w:rsidP="00BE1D8C">
      <w:pPr>
        <w:pStyle w:val="SPKTEKST"/>
        <w:numPr>
          <w:ilvl w:val="0"/>
          <w:numId w:val="21"/>
        </w:numPr>
        <w:tabs>
          <w:tab w:val="clear" w:pos="567"/>
          <w:tab w:val="left" w:pos="-426"/>
        </w:tabs>
        <w:spacing w:before="0" w:line="276" w:lineRule="auto"/>
        <w:rPr>
          <w:rFonts w:cs="Arial"/>
          <w:bCs/>
        </w:rPr>
      </w:pPr>
      <w:r w:rsidRPr="00BE1D8C">
        <w:rPr>
          <w:rFonts w:cs="Arial"/>
          <w:bCs/>
        </w:rPr>
        <w:t xml:space="preserve">Na podlagi obstoječih podatkov in novo pridobljenih meritev je treba izdelati vmesno hidrogeološko poročilo. </w:t>
      </w:r>
    </w:p>
    <w:p w:rsidR="00590FFD" w:rsidRPr="00BE1D8C" w:rsidRDefault="00590FFD" w:rsidP="00BE1D8C">
      <w:pPr>
        <w:pStyle w:val="SPKTEKST"/>
        <w:tabs>
          <w:tab w:val="clear" w:pos="567"/>
          <w:tab w:val="left" w:pos="-426"/>
        </w:tabs>
        <w:spacing w:before="0" w:line="276" w:lineRule="auto"/>
        <w:ind w:left="360"/>
        <w:rPr>
          <w:rFonts w:cs="Arial"/>
          <w:bCs/>
        </w:rPr>
      </w:pPr>
      <w:r w:rsidRPr="00BE1D8C">
        <w:rPr>
          <w:rFonts w:cs="Arial"/>
          <w:bCs/>
        </w:rPr>
        <w:t>Naročnik predvideva, da se opravljajo meritve nivoja podzemne vode v obdobju dveh let od podpisa pogodbe. Ob koncu meritev se pripravi zaključno hidrogeološko poročilo.</w:t>
      </w:r>
    </w:p>
    <w:p w:rsidR="00624D6D" w:rsidRPr="00BE1D8C" w:rsidRDefault="00624D6D" w:rsidP="00BE1D8C">
      <w:pPr>
        <w:pStyle w:val="navaden10"/>
        <w:spacing w:before="0"/>
        <w:rPr>
          <w:rFonts w:eastAsiaTheme="minorHAnsi" w:cs="Arial"/>
          <w:color w:val="auto"/>
          <w:u w:val="single"/>
          <w:lang w:eastAsia="en-US" w:bidi="ar-SA"/>
        </w:rPr>
      </w:pPr>
    </w:p>
    <w:p w:rsidR="00590FFD" w:rsidRPr="00BE1D8C" w:rsidRDefault="00590FFD" w:rsidP="00BE1D8C">
      <w:pPr>
        <w:pStyle w:val="navaden10"/>
        <w:spacing w:before="0"/>
        <w:rPr>
          <w:rFonts w:eastAsiaTheme="minorHAnsi" w:cs="Arial"/>
          <w:color w:val="auto"/>
          <w:u w:val="single"/>
          <w:lang w:eastAsia="en-US" w:bidi="ar-SA"/>
        </w:rPr>
      </w:pPr>
      <w:r w:rsidRPr="00BE1D8C">
        <w:rPr>
          <w:rFonts w:eastAsiaTheme="minorHAnsi" w:cs="Arial"/>
          <w:color w:val="auto"/>
          <w:u w:val="single"/>
          <w:lang w:eastAsia="en-US" w:bidi="ar-SA"/>
        </w:rPr>
        <w:t>V roku 15 dni od zaključka faze 5</w:t>
      </w:r>
      <w:r w:rsidR="00624D6D" w:rsidRPr="00BE1D8C">
        <w:rPr>
          <w:rFonts w:eastAsiaTheme="minorHAnsi" w:cs="Arial"/>
          <w:color w:val="auto"/>
          <w:u w:val="single"/>
          <w:lang w:eastAsia="en-US" w:bidi="ar-SA"/>
        </w:rPr>
        <w:t xml:space="preserve"> je</w:t>
      </w:r>
      <w:r w:rsidRPr="00BE1D8C">
        <w:rPr>
          <w:rFonts w:eastAsiaTheme="minorHAnsi" w:cs="Arial"/>
          <w:color w:val="auto"/>
          <w:u w:val="single"/>
          <w:lang w:eastAsia="en-US" w:bidi="ar-SA"/>
        </w:rPr>
        <w:t xml:space="preserve"> treba</w:t>
      </w:r>
      <w:r w:rsidR="00624D6D" w:rsidRPr="00BE1D8C">
        <w:rPr>
          <w:rFonts w:eastAsiaTheme="minorHAnsi" w:cs="Arial"/>
          <w:color w:val="auto"/>
          <w:u w:val="single"/>
          <w:lang w:eastAsia="en-US" w:bidi="ar-SA"/>
        </w:rPr>
        <w:t xml:space="preserve"> izvesti</w:t>
      </w:r>
      <w:r w:rsidRPr="00BE1D8C">
        <w:rPr>
          <w:rFonts w:eastAsiaTheme="minorHAnsi" w:cs="Arial"/>
          <w:color w:val="auto"/>
          <w:u w:val="single"/>
          <w:lang w:eastAsia="en-US" w:bidi="ar-SA"/>
        </w:rPr>
        <w:t xml:space="preserve"> fazo 6:</w:t>
      </w:r>
    </w:p>
    <w:p w:rsidR="00590FFD" w:rsidRPr="00BE1D8C" w:rsidRDefault="00590FFD" w:rsidP="00BE1D8C">
      <w:pPr>
        <w:pStyle w:val="SPKTEKST"/>
        <w:numPr>
          <w:ilvl w:val="0"/>
          <w:numId w:val="21"/>
        </w:numPr>
        <w:tabs>
          <w:tab w:val="clear" w:pos="567"/>
          <w:tab w:val="left" w:pos="-426"/>
        </w:tabs>
        <w:spacing w:before="0" w:line="276" w:lineRule="auto"/>
        <w:rPr>
          <w:rFonts w:cs="Arial"/>
          <w:bCs/>
        </w:rPr>
      </w:pPr>
      <w:r w:rsidRPr="00BE1D8C">
        <w:rPr>
          <w:rFonts w:cs="Arial"/>
          <w:bCs/>
        </w:rPr>
        <w:t>Izdelava dopolnitve analize tveganja (IRGO, d. o. o., 2018) za vodno telo vodonosnikov Ruš, Vrbanskega platoja, Limbuške dobrave in Dravskega polja pred onesnaženjem zaradi dograditve in uporabe letališča Edvard Rusjan v Mariboru.</w:t>
      </w:r>
    </w:p>
    <w:p w:rsidR="006D05DA" w:rsidRPr="00BE1D8C" w:rsidRDefault="006D05DA" w:rsidP="00BE1D8C">
      <w:pPr>
        <w:pStyle w:val="SPK2PODNASLOV"/>
        <w:spacing w:line="276" w:lineRule="auto"/>
        <w:rPr>
          <w:rFonts w:cs="Arial"/>
          <w:sz w:val="20"/>
        </w:rPr>
      </w:pPr>
      <w:bookmarkStart w:id="362" w:name="_Toc100148319"/>
      <w:r w:rsidRPr="00BE1D8C">
        <w:rPr>
          <w:rFonts w:cs="Arial"/>
          <w:sz w:val="20"/>
        </w:rPr>
        <w:t xml:space="preserve">Analiza </w:t>
      </w:r>
      <w:r w:rsidR="00AA5547" w:rsidRPr="00BE1D8C">
        <w:rPr>
          <w:rFonts w:cs="Arial"/>
          <w:sz w:val="20"/>
        </w:rPr>
        <w:t>odpornosti tveganja</w:t>
      </w:r>
      <w:r w:rsidRPr="00BE1D8C">
        <w:rPr>
          <w:rFonts w:cs="Arial"/>
          <w:sz w:val="20"/>
        </w:rPr>
        <w:t xml:space="preserve"> na podnebne spremembe</w:t>
      </w:r>
      <w:bookmarkEnd w:id="362"/>
    </w:p>
    <w:p w:rsidR="006800B1" w:rsidRPr="00BE1D8C" w:rsidRDefault="001C2DEE" w:rsidP="00BE1D8C">
      <w:pPr>
        <w:pStyle w:val="navaden10"/>
        <w:rPr>
          <w:rFonts w:eastAsiaTheme="minorHAnsi" w:cs="Arial"/>
          <w:color w:val="auto"/>
          <w:lang w:eastAsia="en-US" w:bidi="ar-SA"/>
        </w:rPr>
      </w:pPr>
      <w:r w:rsidRPr="00BE1D8C">
        <w:rPr>
          <w:rFonts w:eastAsiaTheme="minorHAnsi" w:cs="Arial"/>
          <w:color w:val="auto"/>
          <w:lang w:eastAsia="en-US" w:bidi="ar-SA"/>
        </w:rPr>
        <w:t>V okviru te naloge je treba izdelati Analizo odpornosti projekta na podnebne spremembe in Oceno ogljičnega odtisa (glede na nivo projekta). Podatke o podnebnih spremembah ter upoštevanji scenarija mora projektant pridobiti na svoje stroške s strani MOP ARSO. Pri analizi odpornosti projekta na podnebne spremembe je treba upoštevati tudi Uredbo o vzpostavitvi mehanizma za okrevanje in odpornost oz. Commission Notice Technical guidance on the climate proofing of infrastructure in the period 2021-2027 (Brussels, 29.7.2021 C(2021) 5430 final).</w:t>
      </w:r>
    </w:p>
    <w:p w:rsidR="002C173B" w:rsidRPr="00BE1D8C" w:rsidRDefault="002C173B" w:rsidP="00BE1D8C">
      <w:pPr>
        <w:pStyle w:val="SPK2PODNASLOV"/>
        <w:spacing w:line="276" w:lineRule="auto"/>
        <w:rPr>
          <w:rFonts w:cs="Arial"/>
          <w:sz w:val="20"/>
        </w:rPr>
      </w:pPr>
      <w:bookmarkStart w:id="363" w:name="_Toc93388331"/>
      <w:bookmarkStart w:id="364" w:name="_Toc100148320"/>
      <w:bookmarkStart w:id="365" w:name="_Toc93388338"/>
      <w:r w:rsidRPr="00BE1D8C">
        <w:rPr>
          <w:rFonts w:cs="Arial"/>
          <w:sz w:val="20"/>
        </w:rPr>
        <w:t>Elaborat ureditve gradbišča, s prikazom transportnih poti v času gradnje, z oceno vplivov in s predvidenimi ukrepi</w:t>
      </w:r>
      <w:bookmarkEnd w:id="363"/>
      <w:bookmarkEnd w:id="364"/>
    </w:p>
    <w:p w:rsidR="002C173B" w:rsidRPr="00BE1D8C" w:rsidRDefault="002C173B"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Elaborat ureditve gradbišča mora vsebovati najmanj naslednje (tekstualni in grafični prikaz): opis posega, rušitvena dela, predvideno mehanizacijo za gradnjo, količine </w:t>
      </w:r>
      <w:r w:rsidR="00FF239B" w:rsidRPr="00BE1D8C">
        <w:rPr>
          <w:rFonts w:eastAsiaTheme="minorHAnsi" w:cs="Arial"/>
          <w:color w:val="auto"/>
          <w:lang w:eastAsia="en-US" w:bidi="ar-SA"/>
        </w:rPr>
        <w:t xml:space="preserve">gradbenih </w:t>
      </w:r>
      <w:r w:rsidRPr="00BE1D8C">
        <w:rPr>
          <w:rFonts w:eastAsiaTheme="minorHAnsi" w:cs="Arial"/>
          <w:color w:val="auto"/>
          <w:lang w:eastAsia="en-US" w:bidi="ar-SA"/>
        </w:rPr>
        <w:t xml:space="preserve">odpadkov (masna bilanca), terminski plan gradnje, predvideti mora gradbiščne in transportne poti (glede na kapaciteto prevozov do potencialnih prevzemnikov/predelovalce gradbenih odpadkov, ter prevoza materiala potrebnega za gradnjo), lokacije gradbišč (gradbiščni platoji z opisom), ravnanje z </w:t>
      </w:r>
      <w:r w:rsidR="00FF239B" w:rsidRPr="00BE1D8C">
        <w:rPr>
          <w:rFonts w:eastAsiaTheme="minorHAnsi" w:cs="Arial"/>
          <w:color w:val="auto"/>
          <w:lang w:eastAsia="en-US" w:bidi="ar-SA"/>
        </w:rPr>
        <w:t xml:space="preserve">gradbenimi </w:t>
      </w:r>
      <w:r w:rsidRPr="00BE1D8C">
        <w:rPr>
          <w:rFonts w:eastAsiaTheme="minorHAnsi" w:cs="Arial"/>
          <w:color w:val="auto"/>
          <w:lang w:eastAsia="en-US" w:bidi="ar-SA"/>
        </w:rPr>
        <w:t>odpadki z navedbo predvidenih lokacij začasnega skladiščenja viškov zemeljskega izkopa ter ostalih gradbenih odpadkov ter vse okoljske ukrepe (protiprašne ponjave itd…).</w:t>
      </w:r>
    </w:p>
    <w:p w:rsidR="002C173B" w:rsidRPr="00BE1D8C" w:rsidRDefault="002C173B" w:rsidP="00BE1D8C">
      <w:pPr>
        <w:pStyle w:val="navaden10"/>
        <w:rPr>
          <w:rFonts w:eastAsiaTheme="minorHAnsi" w:cs="Arial"/>
          <w:color w:val="auto"/>
          <w:lang w:eastAsia="en-US" w:bidi="ar-SA"/>
        </w:rPr>
      </w:pPr>
      <w:r w:rsidRPr="00BE1D8C">
        <w:rPr>
          <w:rFonts w:eastAsiaTheme="minorHAnsi" w:cs="Arial"/>
          <w:color w:val="auto"/>
          <w:lang w:eastAsia="en-US" w:bidi="ar-SA"/>
        </w:rPr>
        <w:t>Transportne poti morajo biti preverjene z vidika vpliva na zdravje ljudi, predvsem z vidika obremenitve s hrupom in delci PM10. V času gradnje je treba oceniti emisije prašnih delcev glede na organizacijo gradbišča in predvideti ustrezne ukrepe.</w:t>
      </w:r>
    </w:p>
    <w:p w:rsidR="002C173B" w:rsidRPr="00BE1D8C" w:rsidRDefault="002C173B"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V okviru tega elaborata je </w:t>
      </w:r>
      <w:r w:rsidR="00214452" w:rsidRPr="00BE1D8C">
        <w:rPr>
          <w:rFonts w:eastAsiaTheme="minorHAnsi" w:cs="Arial"/>
          <w:color w:val="auto"/>
          <w:lang w:eastAsia="en-US" w:bidi="ar-SA"/>
        </w:rPr>
        <w:t>treba</w:t>
      </w:r>
      <w:r w:rsidRPr="00BE1D8C">
        <w:rPr>
          <w:rFonts w:eastAsiaTheme="minorHAnsi" w:cs="Arial"/>
          <w:color w:val="auto"/>
          <w:lang w:eastAsia="en-US" w:bidi="ar-SA"/>
        </w:rPr>
        <w:t xml:space="preserve"> določiti transportne poti in morebitne priključke na obstoječe omrežje za čas gradnje.</w:t>
      </w:r>
    </w:p>
    <w:p w:rsidR="00696DE6" w:rsidRPr="00BE1D8C" w:rsidRDefault="00696DE6" w:rsidP="00BE1D8C">
      <w:pPr>
        <w:pStyle w:val="SPK2PODNASLOV"/>
        <w:spacing w:line="276" w:lineRule="auto"/>
        <w:rPr>
          <w:rFonts w:cs="Arial"/>
          <w:sz w:val="20"/>
        </w:rPr>
      </w:pPr>
      <w:bookmarkStart w:id="366" w:name="_Toc100148321"/>
      <w:r w:rsidRPr="00BE1D8C">
        <w:rPr>
          <w:rFonts w:cs="Arial"/>
          <w:sz w:val="20"/>
        </w:rPr>
        <w:t>Elaborat načinov ravnanja z zemeljskim izkopom</w:t>
      </w:r>
      <w:bookmarkEnd w:id="366"/>
    </w:p>
    <w:p w:rsidR="00696DE6"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 xml:space="preserve">Izdelovalec mora pregledati vso predhodno izdelano dokumentacijo v povezavi z zemeljskim izkopom ter proučiti možnosti oz. poiskati primeren način ravnanja z zemeljskim izkopom, glede na masno bilanco ter ob upoštevanju geološko - geotehničnega elaborata, iz katerega bo izhajalo ali je zemeljski izkop mineralna surovina ali odpadek. Na podlagi navedenega mora izdelovalec elaborata preučiti vse možne načine ravnanja z vsem zemeljskim izkopom, pri čemer se upošteva hierarhija ravnanja z </w:t>
      </w:r>
      <w:r w:rsidRPr="00BE1D8C">
        <w:rPr>
          <w:rFonts w:eastAsiaTheme="minorHAnsi" w:cs="Arial"/>
          <w:color w:val="auto"/>
          <w:lang w:eastAsia="en-US" w:bidi="ar-SA"/>
        </w:rPr>
        <w:lastRenderedPageBreak/>
        <w:t>odpadki (ponovna uporaba, ravnanje z viški itd.).</w:t>
      </w:r>
    </w:p>
    <w:p w:rsidR="003D4DE6" w:rsidRPr="00BE1D8C" w:rsidRDefault="00696DE6" w:rsidP="00BE1D8C">
      <w:pPr>
        <w:pStyle w:val="navaden10"/>
        <w:rPr>
          <w:rFonts w:cs="Arial"/>
        </w:rPr>
      </w:pPr>
      <w:r w:rsidRPr="00BE1D8C">
        <w:rPr>
          <w:rFonts w:eastAsiaTheme="minorHAnsi" w:cs="Arial"/>
          <w:color w:val="auto"/>
          <w:lang w:eastAsia="en-US" w:bidi="ar-SA"/>
        </w:rPr>
        <w:t>Strokovne podlage morajo vključevati rešitve v zvezi z načinom ravnanja z viški materiala, odvzemom materiala; po potrebi idejne rešitve in vse ostale strokovne podlage za ravnanje z viški zemeljskega izkopa.</w:t>
      </w:r>
    </w:p>
    <w:p w:rsidR="003D4DE6" w:rsidRPr="00BE1D8C" w:rsidRDefault="008C3E58" w:rsidP="00BE1D8C">
      <w:pPr>
        <w:pStyle w:val="navaden10"/>
        <w:rPr>
          <w:rFonts w:eastAsiaTheme="minorHAnsi" w:cs="Arial"/>
          <w:b/>
          <w:color w:val="auto"/>
          <w:lang w:eastAsia="en-US" w:bidi="ar-SA"/>
        </w:rPr>
      </w:pPr>
      <w:r w:rsidRPr="00BE1D8C">
        <w:rPr>
          <w:rFonts w:eastAsiaTheme="minorHAnsi" w:cs="Arial"/>
          <w:color w:val="auto"/>
          <w:lang w:eastAsia="en-US" w:bidi="ar-SA"/>
        </w:rPr>
        <w:t xml:space="preserve">V okviru Elaborata načinov ravnanja z zemeljskim izkopom se izdela tudi </w:t>
      </w:r>
      <w:r w:rsidR="003D4DE6" w:rsidRPr="00BE1D8C">
        <w:rPr>
          <w:rFonts w:eastAsiaTheme="minorHAnsi" w:cs="Arial"/>
          <w:color w:val="auto"/>
          <w:lang w:eastAsia="en-US" w:bidi="ar-SA"/>
        </w:rPr>
        <w:t>Načrt vzorčenja tal</w:t>
      </w:r>
      <w:r w:rsidRPr="00BE1D8C">
        <w:rPr>
          <w:rFonts w:eastAsiaTheme="minorHAnsi" w:cs="Arial"/>
          <w:color w:val="auto"/>
          <w:lang w:eastAsia="en-US" w:bidi="ar-SA"/>
        </w:rPr>
        <w:t>.</w:t>
      </w:r>
    </w:p>
    <w:p w:rsidR="008C3E58" w:rsidRPr="00BE1D8C" w:rsidRDefault="008C3E58" w:rsidP="00BE1D8C">
      <w:pPr>
        <w:pStyle w:val="navaden10"/>
        <w:rPr>
          <w:rFonts w:eastAsiaTheme="minorHAnsi" w:cs="Arial"/>
          <w:b/>
          <w:color w:val="auto"/>
          <w:lang w:eastAsia="en-US" w:bidi="ar-SA"/>
        </w:rPr>
      </w:pPr>
      <w:r w:rsidRPr="00BE1D8C">
        <w:rPr>
          <w:rFonts w:eastAsiaTheme="minorHAnsi" w:cs="Arial"/>
          <w:b/>
          <w:color w:val="auto"/>
          <w:lang w:eastAsia="en-US" w:bidi="ar-SA"/>
        </w:rPr>
        <w:t>Načrt vzorčenja tal</w:t>
      </w:r>
    </w:p>
    <w:p w:rsidR="00B57CD0" w:rsidRPr="00BE1D8C" w:rsidRDefault="00413427" w:rsidP="00BE1D8C">
      <w:pPr>
        <w:pStyle w:val="navaden10"/>
        <w:rPr>
          <w:rFonts w:eastAsiaTheme="minorHAnsi" w:cs="Arial"/>
          <w:color w:val="auto"/>
          <w:lang w:eastAsia="en-US" w:bidi="ar-SA"/>
        </w:rPr>
      </w:pPr>
      <w:r w:rsidRPr="00BE1D8C">
        <w:rPr>
          <w:rFonts w:eastAsiaTheme="minorHAnsi" w:cs="Arial"/>
          <w:color w:val="auto"/>
          <w:lang w:eastAsia="en-US" w:bidi="ar-SA"/>
        </w:rPr>
        <w:t>Predmet naloge je izdelava načrta vzorčenja tal</w:t>
      </w:r>
      <w:r w:rsidR="00B57CD0" w:rsidRPr="00BE1D8C">
        <w:rPr>
          <w:rFonts w:eastAsiaTheme="minorHAnsi" w:cs="Arial"/>
          <w:color w:val="auto"/>
          <w:lang w:eastAsia="en-US" w:bidi="ar-SA"/>
        </w:rPr>
        <w:t xml:space="preserve"> za potrebe pridobitve ocene stanja tal z vidika ugotavljanja potencialne kontaminacije zemljišča z nevarnimi anorganskimi in organskimi snovmi v skladu z Uredbo o mejnih, opozorilnih in kritičnih imisijskih vrednost</w:t>
      </w:r>
      <w:r w:rsidR="008E3AF8" w:rsidRPr="00BE1D8C">
        <w:rPr>
          <w:rFonts w:eastAsiaTheme="minorHAnsi" w:cs="Arial"/>
          <w:color w:val="auto"/>
          <w:lang w:eastAsia="en-US" w:bidi="ar-SA"/>
        </w:rPr>
        <w:t>ih nevarnih snovi v tleh (Ur. list</w:t>
      </w:r>
      <w:r w:rsidR="00B57CD0" w:rsidRPr="00BE1D8C">
        <w:rPr>
          <w:rFonts w:eastAsiaTheme="minorHAnsi" w:cs="Arial"/>
          <w:color w:val="auto"/>
          <w:lang w:eastAsia="en-US" w:bidi="ar-SA"/>
        </w:rPr>
        <w:t xml:space="preserve"> RS št. 68/96 in 41/04 – ZVO-1), Uredbo o merilih za ugotavljanje stopnje obremenjenosti okolja zaradi onesnaženost</w:t>
      </w:r>
      <w:r w:rsidR="008E3AF8" w:rsidRPr="00BE1D8C">
        <w:rPr>
          <w:rFonts w:eastAsiaTheme="minorHAnsi" w:cs="Arial"/>
          <w:color w:val="auto"/>
          <w:lang w:eastAsia="en-US" w:bidi="ar-SA"/>
        </w:rPr>
        <w:t>i tal z nevarnimi snovmi (Ur. list</w:t>
      </w:r>
      <w:r w:rsidR="00B57CD0" w:rsidRPr="00BE1D8C">
        <w:rPr>
          <w:rFonts w:eastAsiaTheme="minorHAnsi" w:cs="Arial"/>
          <w:color w:val="auto"/>
          <w:lang w:eastAsia="en-US" w:bidi="ar-SA"/>
        </w:rPr>
        <w:t xml:space="preserve"> RS, št. 7/19) ter z vidika ugotovitve primernosti uporabe predvidenih viškov zemeljskega izkopa v skladu z Uredbo o obremenjevanju </w:t>
      </w:r>
      <w:r w:rsidR="008E3AF8" w:rsidRPr="00BE1D8C">
        <w:rPr>
          <w:rFonts w:eastAsiaTheme="minorHAnsi" w:cs="Arial"/>
          <w:color w:val="auto"/>
          <w:lang w:eastAsia="en-US" w:bidi="ar-SA"/>
        </w:rPr>
        <w:t>tal z vnašanjem odpadkov (Ur. list</w:t>
      </w:r>
      <w:r w:rsidR="00B57CD0" w:rsidRPr="00BE1D8C">
        <w:rPr>
          <w:rFonts w:eastAsiaTheme="minorHAnsi" w:cs="Arial"/>
          <w:color w:val="auto"/>
          <w:lang w:eastAsia="en-US" w:bidi="ar-SA"/>
        </w:rPr>
        <w:t xml:space="preserve"> RS, št. 34/08, 61/11). </w:t>
      </w:r>
    </w:p>
    <w:p w:rsidR="008C3E58" w:rsidRPr="00BE1D8C" w:rsidRDefault="00B57CD0" w:rsidP="00BE1D8C">
      <w:pPr>
        <w:pStyle w:val="navaden10"/>
        <w:rPr>
          <w:rFonts w:eastAsiaTheme="minorHAnsi" w:cs="Arial"/>
          <w:color w:val="auto"/>
          <w:lang w:eastAsia="en-US" w:bidi="ar-SA"/>
        </w:rPr>
      </w:pPr>
      <w:r w:rsidRPr="00BE1D8C">
        <w:rPr>
          <w:rFonts w:eastAsiaTheme="minorHAnsi" w:cs="Arial"/>
          <w:color w:val="auto"/>
          <w:lang w:eastAsia="en-US" w:bidi="ar-SA"/>
        </w:rPr>
        <w:t>Načrt vzorčenja mora izdelati pooblaščeni izvajalec obratovalnega monitoringa stanja tal</w:t>
      </w:r>
      <w:r w:rsidR="0021484B" w:rsidRPr="00BE1D8C">
        <w:rPr>
          <w:rFonts w:eastAsiaTheme="minorHAnsi" w:cs="Arial"/>
          <w:color w:val="auto"/>
          <w:lang w:eastAsia="en-US" w:bidi="ar-SA"/>
        </w:rPr>
        <w:t xml:space="preserve">, </w:t>
      </w:r>
      <w:r w:rsidRPr="00BE1D8C">
        <w:rPr>
          <w:rFonts w:eastAsiaTheme="minorHAnsi" w:cs="Arial"/>
          <w:color w:val="auto"/>
          <w:lang w:eastAsia="en-US" w:bidi="ar-SA"/>
        </w:rPr>
        <w:t>pri čemer mora smiselno upoštevati Pravilnik o obratovalne</w:t>
      </w:r>
      <w:r w:rsidR="008E3AF8" w:rsidRPr="00BE1D8C">
        <w:rPr>
          <w:rFonts w:eastAsiaTheme="minorHAnsi" w:cs="Arial"/>
          <w:color w:val="auto"/>
          <w:lang w:eastAsia="en-US" w:bidi="ar-SA"/>
        </w:rPr>
        <w:t>m monitoringu stanja tal (Ur. list</w:t>
      </w:r>
      <w:r w:rsidRPr="00BE1D8C">
        <w:rPr>
          <w:rFonts w:eastAsiaTheme="minorHAnsi" w:cs="Arial"/>
          <w:color w:val="auto"/>
          <w:lang w:eastAsia="en-US" w:bidi="ar-SA"/>
        </w:rPr>
        <w:t xml:space="preserve"> RS, št. 66/17, 4/18). Načrt vzorčenja mora obsegati predlog območja odvzema vzorcev z opredelitvijo števila vzorcev in globin, metodologijo ter nabor parametrov, kar mora biti strokovno utemeljeno in elaborirano.</w:t>
      </w:r>
      <w:r w:rsidR="008C3E58" w:rsidRPr="00BE1D8C">
        <w:rPr>
          <w:rFonts w:eastAsiaTheme="minorHAnsi" w:cs="Arial"/>
          <w:color w:val="auto"/>
          <w:lang w:eastAsia="en-US" w:bidi="ar-SA"/>
        </w:rPr>
        <w:t xml:space="preserve"> </w:t>
      </w:r>
    </w:p>
    <w:p w:rsidR="00B57CD0" w:rsidRPr="00BE1D8C" w:rsidRDefault="008C3E58" w:rsidP="00BE1D8C">
      <w:pPr>
        <w:pStyle w:val="navaden10"/>
        <w:rPr>
          <w:rFonts w:eastAsiaTheme="minorHAnsi" w:cs="Arial"/>
          <w:color w:val="auto"/>
          <w:lang w:eastAsia="en-US" w:bidi="ar-SA"/>
        </w:rPr>
      </w:pPr>
      <w:r w:rsidRPr="00BE1D8C">
        <w:rPr>
          <w:rFonts w:eastAsiaTheme="minorHAnsi" w:cs="Arial"/>
          <w:color w:val="auto"/>
          <w:lang w:eastAsia="en-US" w:bidi="ar-SA"/>
        </w:rPr>
        <w:t>Na podlagi načrta bo naročnik izvedel ločen razpis za izvedbo vzorčenja in izdelavo analiz vzorcev tal.</w:t>
      </w:r>
    </w:p>
    <w:p w:rsidR="007945DD" w:rsidRPr="00BE1D8C" w:rsidRDefault="00696DE6" w:rsidP="00BE1D8C">
      <w:pPr>
        <w:pStyle w:val="SPK2PODNASLOV"/>
        <w:spacing w:line="276" w:lineRule="auto"/>
        <w:rPr>
          <w:rFonts w:cs="Arial"/>
          <w:sz w:val="20"/>
        </w:rPr>
      </w:pPr>
      <w:bookmarkStart w:id="367" w:name="_Toc90969966"/>
      <w:bookmarkStart w:id="368" w:name="_Toc91673225"/>
      <w:bookmarkStart w:id="369" w:name="_Toc91673265"/>
      <w:bookmarkStart w:id="370" w:name="_Toc91673305"/>
      <w:bookmarkStart w:id="371" w:name="_Toc91673345"/>
      <w:bookmarkStart w:id="372" w:name="_Toc90969289"/>
      <w:bookmarkStart w:id="373" w:name="_Toc100148322"/>
      <w:bookmarkEnd w:id="367"/>
      <w:bookmarkEnd w:id="368"/>
      <w:bookmarkEnd w:id="369"/>
      <w:bookmarkEnd w:id="370"/>
      <w:bookmarkEnd w:id="371"/>
      <w:r w:rsidRPr="00BE1D8C">
        <w:rPr>
          <w:rFonts w:cs="Arial"/>
          <w:sz w:val="20"/>
        </w:rPr>
        <w:t>Elaborat preveritve objektov in zemljišč</w:t>
      </w:r>
      <w:bookmarkEnd w:id="372"/>
      <w:bookmarkEnd w:id="373"/>
    </w:p>
    <w:p w:rsidR="00B823F1" w:rsidRPr="00BE1D8C" w:rsidRDefault="00696DE6" w:rsidP="00BE1D8C">
      <w:pPr>
        <w:pStyle w:val="navaden10"/>
        <w:rPr>
          <w:rFonts w:eastAsiaTheme="minorHAnsi" w:cs="Arial"/>
          <w:color w:val="auto"/>
          <w:lang w:eastAsia="en-US" w:bidi="ar-SA"/>
        </w:rPr>
      </w:pPr>
      <w:r w:rsidRPr="00BE1D8C">
        <w:rPr>
          <w:rFonts w:eastAsiaTheme="minorHAnsi" w:cs="Arial"/>
          <w:color w:val="auto"/>
          <w:lang w:eastAsia="en-US" w:bidi="ar-SA"/>
        </w:rPr>
        <w:t>Izdelovalec izdela elaborat preveritve objektov in zemljišč za načrtovano ureditev – rušitve, odkupi, ki jih bo treba odstraniti zaradi gradnje. Pripravi analizo teh objektov in kriterije, na podlagi katerih je bilo odločeno, da se objekti odstranijo, ki jih potrdi naročnik. V nadaljevanju se za vsak posamezen objekt v preglednici prikaže: obstoječe stanje (opisno in s fotografijo), načrtovano stanje (opisno in grafično z označenim objektom na situaciji iz DPN)</w:t>
      </w:r>
      <w:r w:rsidR="00B823F1" w:rsidRPr="00BE1D8C">
        <w:rPr>
          <w:rFonts w:eastAsiaTheme="minorHAnsi" w:cs="Arial"/>
          <w:color w:val="auto"/>
          <w:lang w:eastAsia="en-US" w:bidi="ar-SA"/>
        </w:rPr>
        <w:t>, ocenjene stroške rušitev in odkupov upoštevati v vrednosti investicije</w:t>
      </w:r>
      <w:r w:rsidRPr="00BE1D8C">
        <w:rPr>
          <w:rFonts w:eastAsiaTheme="minorHAnsi" w:cs="Arial"/>
          <w:color w:val="auto"/>
          <w:lang w:eastAsia="en-US" w:bidi="ar-SA"/>
        </w:rPr>
        <w:t xml:space="preserve"> ter pisno utemelji odločitev</w:t>
      </w:r>
      <w:r w:rsidR="007F11A7" w:rsidRPr="00BE1D8C">
        <w:rPr>
          <w:rFonts w:eastAsiaTheme="minorHAnsi" w:cs="Arial"/>
          <w:color w:val="auto"/>
          <w:lang w:eastAsia="en-US" w:bidi="ar-SA"/>
        </w:rPr>
        <w:t xml:space="preserve">. </w:t>
      </w:r>
      <w:r w:rsidR="00B823F1" w:rsidRPr="00BE1D8C">
        <w:rPr>
          <w:rFonts w:eastAsiaTheme="minorHAnsi" w:cs="Arial"/>
          <w:color w:val="auto"/>
          <w:lang w:eastAsia="en-US" w:bidi="ar-SA"/>
        </w:rPr>
        <w:t xml:space="preserve">Vsem objektom se določi funkcionalno zemljišče. </w:t>
      </w:r>
    </w:p>
    <w:p w:rsidR="00696DE6" w:rsidRPr="00BE1D8C" w:rsidRDefault="007F11A7" w:rsidP="00BE1D8C">
      <w:pPr>
        <w:pStyle w:val="navaden10"/>
        <w:rPr>
          <w:rFonts w:eastAsiaTheme="minorHAnsi" w:cs="Arial"/>
          <w:color w:val="auto"/>
          <w:lang w:eastAsia="en-US" w:bidi="ar-SA"/>
        </w:rPr>
      </w:pPr>
      <w:r w:rsidRPr="00BE1D8C">
        <w:rPr>
          <w:rFonts w:eastAsiaTheme="minorHAnsi" w:cs="Arial"/>
          <w:color w:val="auto"/>
          <w:lang w:eastAsia="en-US" w:bidi="ar-SA"/>
        </w:rPr>
        <w:t>Elaborat je sestavni del DPN.</w:t>
      </w:r>
    </w:p>
    <w:p w:rsidR="00E63F19" w:rsidRPr="00C40235" w:rsidRDefault="008268DC" w:rsidP="00BE1D8C">
      <w:pPr>
        <w:pStyle w:val="SPK2PODNASLOV"/>
        <w:spacing w:line="276" w:lineRule="auto"/>
        <w:rPr>
          <w:rFonts w:cs="Arial"/>
          <w:sz w:val="20"/>
        </w:rPr>
      </w:pPr>
      <w:bookmarkStart w:id="374" w:name="_Toc100148323"/>
      <w:r>
        <w:rPr>
          <w:rFonts w:cs="Arial"/>
          <w:sz w:val="20"/>
        </w:rPr>
        <w:t>G</w:t>
      </w:r>
      <w:r w:rsidR="0010301A" w:rsidRPr="00BE1D8C">
        <w:rPr>
          <w:rFonts w:cs="Arial"/>
          <w:sz w:val="20"/>
        </w:rPr>
        <w:t>e</w:t>
      </w:r>
      <w:r>
        <w:rPr>
          <w:rFonts w:cs="Arial"/>
          <w:sz w:val="20"/>
        </w:rPr>
        <w:t>ološko geotehniški elaborat</w:t>
      </w:r>
      <w:bookmarkStart w:id="375" w:name="_Toc82691309"/>
      <w:bookmarkStart w:id="376" w:name="_Toc93388339"/>
      <w:bookmarkEnd w:id="365"/>
      <w:bookmarkEnd w:id="374"/>
    </w:p>
    <w:p w:rsidR="00AF0FE5" w:rsidRPr="00BE1D8C" w:rsidRDefault="00C40235" w:rsidP="00AF0FE5">
      <w:pPr>
        <w:spacing w:before="240" w:after="240" w:line="276" w:lineRule="auto"/>
        <w:jc w:val="both"/>
        <w:rPr>
          <w:rFonts w:ascii="Arial" w:hAnsi="Arial" w:cs="Arial"/>
          <w:lang w:eastAsia="sl-SI"/>
        </w:rPr>
      </w:pPr>
      <w:r>
        <w:rPr>
          <w:rFonts w:ascii="Arial" w:hAnsi="Arial" w:cs="Arial"/>
          <w:lang w:eastAsia="sl-SI"/>
        </w:rPr>
        <w:t>Treba je izvesti dopolnilne geološko geotehnične</w:t>
      </w:r>
      <w:r w:rsidR="00AF0FE5" w:rsidRPr="00BE1D8C">
        <w:rPr>
          <w:rFonts w:ascii="Arial" w:hAnsi="Arial" w:cs="Arial"/>
          <w:lang w:eastAsia="sl-SI"/>
        </w:rPr>
        <w:t xml:space="preserve"> razisk</w:t>
      </w:r>
      <w:r w:rsidR="00AF0FE5">
        <w:rPr>
          <w:rFonts w:ascii="Arial" w:hAnsi="Arial" w:cs="Arial"/>
          <w:lang w:eastAsia="sl-SI"/>
        </w:rPr>
        <w:t>av</w:t>
      </w:r>
      <w:r>
        <w:rPr>
          <w:rFonts w:ascii="Arial" w:hAnsi="Arial" w:cs="Arial"/>
          <w:lang w:eastAsia="sl-SI"/>
        </w:rPr>
        <w:t>e in na podlagi le-teh</w:t>
      </w:r>
      <w:r w:rsidR="00AF0FE5">
        <w:rPr>
          <w:rFonts w:ascii="Arial" w:hAnsi="Arial" w:cs="Arial"/>
          <w:lang w:eastAsia="sl-SI"/>
        </w:rPr>
        <w:t xml:space="preserve"> pripraviti geološko </w:t>
      </w:r>
      <w:r w:rsidR="00AF0FE5" w:rsidRPr="00BE1D8C">
        <w:rPr>
          <w:rFonts w:ascii="Arial" w:hAnsi="Arial" w:cs="Arial"/>
          <w:lang w:eastAsia="sl-SI"/>
        </w:rPr>
        <w:t>geotehnični elaborat za potrebe izdelave državnega prostorskega načrta (IdP) letališča Edvarda Rusjana Maribor. Geološko-</w:t>
      </w:r>
      <w:r w:rsidR="00AF0FE5">
        <w:rPr>
          <w:rFonts w:ascii="Arial" w:hAnsi="Arial" w:cs="Arial"/>
          <w:lang w:eastAsia="sl-SI"/>
        </w:rPr>
        <w:t>geotehnični elaborat za fazo DPN</w:t>
      </w:r>
      <w:r w:rsidR="00AF0FE5" w:rsidRPr="00BE1D8C">
        <w:rPr>
          <w:rFonts w:ascii="Arial" w:hAnsi="Arial" w:cs="Arial"/>
          <w:lang w:eastAsia="sl-SI"/>
        </w:rPr>
        <w:t xml:space="preserve"> mora biti izdelan na osnovi naslednjih geotehničnih raziskav:</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p</w:t>
      </w:r>
      <w:r w:rsidR="00AF0FE5" w:rsidRPr="00C40235">
        <w:rPr>
          <w:rFonts w:cs="Arial"/>
          <w:bCs/>
        </w:rPr>
        <w:t>regled obstoječe geološko geotehnične dokumentacije izdelane za LERM in bližnjo okolico predmetnega letališča;</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t</w:t>
      </w:r>
      <w:r w:rsidR="00AF0FE5" w:rsidRPr="00C40235">
        <w:rPr>
          <w:rFonts w:cs="Arial"/>
          <w:bCs/>
        </w:rPr>
        <w:t>erenski pregled in lociranje terenskih raziskav;</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i</w:t>
      </w:r>
      <w:r w:rsidR="00AF0FE5" w:rsidRPr="00C40235">
        <w:rPr>
          <w:rFonts w:cs="Arial"/>
          <w:bCs/>
        </w:rPr>
        <w:t>zdelava petnajstih sondažnih izkopov z geotehničnimi meritvami in odvzemom vzorcev zemljine za geomehanske laboratorijske preiskave;</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i</w:t>
      </w:r>
      <w:r w:rsidR="00AF0FE5" w:rsidRPr="00C40235">
        <w:rPr>
          <w:rFonts w:cs="Arial"/>
          <w:bCs/>
        </w:rPr>
        <w:t>zvedba petih dinamičnih penetracij do globine 8 m z ustreznim dinamičnim penetrometrom (DPSH);</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l</w:t>
      </w:r>
      <w:r w:rsidR="00AF0FE5" w:rsidRPr="00C40235">
        <w:rPr>
          <w:rFonts w:cs="Arial"/>
          <w:bCs/>
        </w:rPr>
        <w:t>aboratorijske preiskave za identifikacijo zemljine (devetnajst vzorcev);</w:t>
      </w:r>
    </w:p>
    <w:p w:rsidR="00AF0FE5" w:rsidRPr="00C40235" w:rsidRDefault="00C40235" w:rsidP="00C40235">
      <w:pPr>
        <w:pStyle w:val="SPKTEKST"/>
        <w:numPr>
          <w:ilvl w:val="0"/>
          <w:numId w:val="2"/>
        </w:numPr>
        <w:tabs>
          <w:tab w:val="clear" w:pos="567"/>
          <w:tab w:val="left" w:pos="-426"/>
        </w:tabs>
        <w:spacing w:before="0" w:line="276" w:lineRule="auto"/>
        <w:rPr>
          <w:rFonts w:cs="Arial"/>
          <w:bCs/>
        </w:rPr>
      </w:pPr>
      <w:r>
        <w:rPr>
          <w:rFonts w:cs="Arial"/>
          <w:bCs/>
        </w:rPr>
        <w:t>i</w:t>
      </w:r>
      <w:r w:rsidR="00AF0FE5" w:rsidRPr="00C40235">
        <w:rPr>
          <w:rFonts w:cs="Arial"/>
          <w:bCs/>
        </w:rPr>
        <w:t xml:space="preserve">zdelava geotehničnega elaborata o pogojih gradnje (podaljšanje in razširitev) letaliških stez, ploščadi, cest in parkirišč (dimenzioniranje le teh). </w:t>
      </w:r>
    </w:p>
    <w:p w:rsidR="00C40235" w:rsidRDefault="00C40235" w:rsidP="00C40235">
      <w:pPr>
        <w:shd w:val="clear" w:color="auto" w:fill="FFFFFF" w:themeFill="background1"/>
        <w:spacing w:line="276" w:lineRule="auto"/>
        <w:jc w:val="both"/>
        <w:rPr>
          <w:rFonts w:ascii="Arial" w:hAnsi="Arial" w:cs="Arial"/>
          <w:b/>
          <w:bCs/>
        </w:rPr>
      </w:pPr>
    </w:p>
    <w:p w:rsidR="00E63F19" w:rsidRPr="00C40235" w:rsidRDefault="00E63F19" w:rsidP="00C40235">
      <w:pPr>
        <w:shd w:val="clear" w:color="auto" w:fill="FFFFFF" w:themeFill="background1"/>
        <w:spacing w:line="276" w:lineRule="auto"/>
        <w:jc w:val="both"/>
        <w:rPr>
          <w:rFonts w:ascii="Arial" w:hAnsi="Arial" w:cs="Arial"/>
          <w:b/>
          <w:bCs/>
        </w:rPr>
      </w:pPr>
      <w:r w:rsidRPr="00C40235">
        <w:rPr>
          <w:rFonts w:ascii="Arial" w:hAnsi="Arial" w:cs="Arial"/>
          <w:b/>
          <w:bCs/>
        </w:rPr>
        <w:lastRenderedPageBreak/>
        <w:t>Izdelana dokumentacija</w:t>
      </w:r>
    </w:p>
    <w:p w:rsidR="00E63F19" w:rsidRDefault="00E63F19" w:rsidP="00C40235">
      <w:pPr>
        <w:pStyle w:val="SPKTEKST"/>
        <w:numPr>
          <w:ilvl w:val="0"/>
          <w:numId w:val="2"/>
        </w:numPr>
        <w:tabs>
          <w:tab w:val="clear" w:pos="567"/>
          <w:tab w:val="left" w:pos="-426"/>
        </w:tabs>
        <w:spacing w:before="0" w:line="276" w:lineRule="auto"/>
        <w:rPr>
          <w:rFonts w:cs="Arial"/>
          <w:bCs/>
        </w:rPr>
      </w:pPr>
      <w:r w:rsidRPr="00C40235">
        <w:rPr>
          <w:rFonts w:cs="Arial"/>
          <w:bCs/>
        </w:rPr>
        <w:t>Geološko geotehnični elaborat za ureditev letališča Edvarda Rusjana Ma</w:t>
      </w:r>
      <w:r w:rsidR="00C40235">
        <w:rPr>
          <w:rFonts w:cs="Arial"/>
          <w:bCs/>
        </w:rPr>
        <w:t>ribor. Podloge za izdelavo DPN (</w:t>
      </w:r>
      <w:r w:rsidRPr="00C40235">
        <w:rPr>
          <w:rFonts w:cs="Arial"/>
          <w:bCs/>
        </w:rPr>
        <w:t>Geoinženiring d. o. o., 6819/17. Ljubljana, 2018</w:t>
      </w:r>
      <w:r w:rsidR="00C40235">
        <w:rPr>
          <w:rFonts w:cs="Arial"/>
          <w:bCs/>
        </w:rPr>
        <w:t>)</w:t>
      </w:r>
      <w:r w:rsidRPr="00C40235">
        <w:rPr>
          <w:rFonts w:cs="Arial"/>
          <w:bCs/>
        </w:rPr>
        <w:t>.</w:t>
      </w:r>
    </w:p>
    <w:p w:rsidR="00C40235" w:rsidRPr="00C40235" w:rsidRDefault="00C40235" w:rsidP="00C40235">
      <w:pPr>
        <w:pStyle w:val="SPKTEKST"/>
        <w:tabs>
          <w:tab w:val="clear" w:pos="567"/>
          <w:tab w:val="left" w:pos="-426"/>
        </w:tabs>
        <w:spacing w:before="0" w:line="276" w:lineRule="auto"/>
        <w:rPr>
          <w:rFonts w:cs="Arial"/>
          <w:bCs/>
        </w:rPr>
      </w:pPr>
    </w:p>
    <w:p w:rsidR="00E63F19" w:rsidRPr="00C40235" w:rsidRDefault="00C40235" w:rsidP="00C40235">
      <w:pPr>
        <w:shd w:val="clear" w:color="auto" w:fill="FFFFFF" w:themeFill="background1"/>
        <w:spacing w:line="276" w:lineRule="auto"/>
        <w:jc w:val="both"/>
        <w:rPr>
          <w:rFonts w:ascii="Arial" w:hAnsi="Arial" w:cs="Arial"/>
          <w:b/>
          <w:bCs/>
        </w:rPr>
      </w:pPr>
      <w:r>
        <w:rPr>
          <w:rFonts w:ascii="Arial" w:hAnsi="Arial" w:cs="Arial"/>
          <w:b/>
          <w:bCs/>
        </w:rPr>
        <w:t>Splošna načela</w:t>
      </w:r>
    </w:p>
    <w:p w:rsidR="00E63F19" w:rsidRPr="00C40235" w:rsidRDefault="00E63F19" w:rsidP="00C40235">
      <w:pPr>
        <w:pStyle w:val="SPKTEKST"/>
        <w:numPr>
          <w:ilvl w:val="0"/>
          <w:numId w:val="2"/>
        </w:numPr>
        <w:tabs>
          <w:tab w:val="clear" w:pos="567"/>
          <w:tab w:val="left" w:pos="-426"/>
        </w:tabs>
        <w:spacing w:before="0" w:line="276" w:lineRule="auto"/>
        <w:rPr>
          <w:rFonts w:cs="Arial"/>
          <w:bCs/>
        </w:rPr>
      </w:pPr>
      <w:r w:rsidRPr="00C40235">
        <w:rPr>
          <w:rFonts w:cs="Arial"/>
          <w:bCs/>
        </w:rPr>
        <w:t>Ponudba za razpisana dela mora biti pripravljena na podlagi popisa del iz priložene specifi</w:t>
      </w:r>
      <w:r w:rsidR="00C40235" w:rsidRPr="00C40235">
        <w:rPr>
          <w:rFonts w:cs="Arial"/>
          <w:bCs/>
        </w:rPr>
        <w:t>kacije ponudbene cene (priloga 3</w:t>
      </w:r>
      <w:r w:rsidRPr="00C40235">
        <w:rPr>
          <w:rFonts w:cs="Arial"/>
          <w:bCs/>
        </w:rPr>
        <w:t>).</w:t>
      </w:r>
    </w:p>
    <w:p w:rsidR="00E63F19" w:rsidRPr="00C40235" w:rsidRDefault="00E63F19" w:rsidP="00C40235">
      <w:pPr>
        <w:pStyle w:val="SPKTEKST"/>
        <w:numPr>
          <w:ilvl w:val="0"/>
          <w:numId w:val="2"/>
        </w:numPr>
        <w:tabs>
          <w:tab w:val="clear" w:pos="567"/>
          <w:tab w:val="left" w:pos="-426"/>
        </w:tabs>
        <w:spacing w:before="0" w:line="276" w:lineRule="auto"/>
        <w:rPr>
          <w:rFonts w:cs="Arial"/>
          <w:bCs/>
        </w:rPr>
      </w:pPr>
      <w:r w:rsidRPr="00C40235">
        <w:rPr>
          <w:rFonts w:cs="Arial"/>
          <w:bCs/>
        </w:rPr>
        <w:t xml:space="preserve">Geološke geomehanske raziskave morajo potekati v skladu z veljavno zakonodajo in predpisi. Delovne metode morajo biti jasne in nedvoumne. Metodologija dela mora biti v skladu z načeli varstva narave in dobrega gospodarja. </w:t>
      </w:r>
    </w:p>
    <w:p w:rsidR="00E63F19" w:rsidRPr="00C40235" w:rsidRDefault="00E63F19" w:rsidP="00C40235">
      <w:pPr>
        <w:pStyle w:val="SPKTEKST"/>
        <w:numPr>
          <w:ilvl w:val="0"/>
          <w:numId w:val="2"/>
        </w:numPr>
        <w:tabs>
          <w:tab w:val="clear" w:pos="567"/>
          <w:tab w:val="left" w:pos="-426"/>
        </w:tabs>
        <w:spacing w:before="0" w:line="276" w:lineRule="auto"/>
        <w:rPr>
          <w:bCs/>
        </w:rPr>
      </w:pPr>
      <w:r w:rsidRPr="00C40235">
        <w:rPr>
          <w:rFonts w:cs="Arial"/>
          <w:bCs/>
        </w:rPr>
        <w:t>Izvajalec geološko geomehanskih raziskav je dolžan sodelovati z odgovornim vodjo projekta, tako v rokovnem kakor tudi v vsebinskem smislu</w:t>
      </w:r>
      <w:r w:rsidRPr="00C40235">
        <w:rPr>
          <w:bCs/>
        </w:rPr>
        <w:t>.</w:t>
      </w:r>
    </w:p>
    <w:p w:rsidR="00E63F19" w:rsidRPr="00C40235" w:rsidRDefault="00E63F19" w:rsidP="00C40235">
      <w:pPr>
        <w:pStyle w:val="SPKTEKST"/>
        <w:numPr>
          <w:ilvl w:val="0"/>
          <w:numId w:val="2"/>
        </w:numPr>
        <w:tabs>
          <w:tab w:val="clear" w:pos="567"/>
          <w:tab w:val="left" w:pos="-426"/>
        </w:tabs>
        <w:spacing w:before="0" w:line="276" w:lineRule="auto"/>
        <w:rPr>
          <w:rFonts w:cs="Arial"/>
          <w:bCs/>
        </w:rPr>
      </w:pPr>
      <w:r w:rsidRPr="00C40235">
        <w:rPr>
          <w:rFonts w:cs="Arial"/>
          <w:bCs/>
        </w:rPr>
        <w:t xml:space="preserve">Pridobitev soglasij lastnikov zemljišč, na katerih </w:t>
      </w:r>
      <w:r w:rsidR="00C40235" w:rsidRPr="00C40235">
        <w:rPr>
          <w:rFonts w:cs="Arial"/>
          <w:bCs/>
        </w:rPr>
        <w:t>bo prišlo do raziskav</w:t>
      </w:r>
      <w:r w:rsidRPr="00C40235">
        <w:rPr>
          <w:rFonts w:cs="Arial"/>
          <w:bCs/>
        </w:rPr>
        <w:t xml:space="preserve">, je naloga izvajalca geološko geomehanskih raziskav. Morebitno škodo, ki bo nastala zaradi malomarnega dela izvajalca, mora izvajalec poravnati po opravljenem delu, in sicer na osnovi uradne cenitve. </w:t>
      </w:r>
    </w:p>
    <w:p w:rsidR="00E63F19" w:rsidRPr="00C40235" w:rsidRDefault="00E63F19" w:rsidP="00C40235">
      <w:pPr>
        <w:pStyle w:val="SPKTEKST"/>
        <w:numPr>
          <w:ilvl w:val="0"/>
          <w:numId w:val="2"/>
        </w:numPr>
        <w:tabs>
          <w:tab w:val="clear" w:pos="567"/>
          <w:tab w:val="left" w:pos="-426"/>
        </w:tabs>
        <w:spacing w:before="0" w:line="276" w:lineRule="auto"/>
        <w:rPr>
          <w:bCs/>
        </w:rPr>
      </w:pPr>
      <w:r w:rsidRPr="00C40235">
        <w:rPr>
          <w:bCs/>
        </w:rPr>
        <w:t>Inženirsko-geološko karto se povzame po geološko geotehnični elaboratu (Geoin</w:t>
      </w:r>
      <w:r w:rsidR="00C40235">
        <w:rPr>
          <w:bCs/>
        </w:rPr>
        <w:t>ženiring d. o. o., 6819/17,</w:t>
      </w:r>
      <w:r w:rsidRPr="00C40235">
        <w:rPr>
          <w:bCs/>
        </w:rPr>
        <w:t xml:space="preserve"> Ljubljana, 2018). Glede na nove preiskave je treba izdelati inženirsko geološki vzdolžni profil in ustrezno število karakterističnih prečnih profilov.</w:t>
      </w:r>
    </w:p>
    <w:p w:rsidR="00E63F19" w:rsidRPr="00C40235" w:rsidRDefault="00E63F19" w:rsidP="00C40235">
      <w:pPr>
        <w:pStyle w:val="SPKTEKST"/>
        <w:numPr>
          <w:ilvl w:val="0"/>
          <w:numId w:val="2"/>
        </w:numPr>
        <w:tabs>
          <w:tab w:val="clear" w:pos="567"/>
          <w:tab w:val="left" w:pos="-426"/>
        </w:tabs>
        <w:spacing w:before="0" w:line="276" w:lineRule="auto"/>
        <w:rPr>
          <w:rFonts w:cs="Arial"/>
          <w:bCs/>
        </w:rPr>
      </w:pPr>
      <w:r w:rsidRPr="00C40235">
        <w:rPr>
          <w:bCs/>
        </w:rPr>
        <w:t>Raziskave je treba izvesti na mestih, ki jih obstoječ geološko geotehnični elaborat za ureditev letališča Edvarda Rusjana Maribor ne pokriva (</w:t>
      </w:r>
      <w:r w:rsidR="00C40235">
        <w:rPr>
          <w:bCs/>
        </w:rPr>
        <w:t>Geoinženiring d. o. o., 6819/17,</w:t>
      </w:r>
      <w:r w:rsidRPr="00C40235">
        <w:rPr>
          <w:bCs/>
        </w:rPr>
        <w:t xml:space="preserve"> Ljubljana, 2018).</w:t>
      </w:r>
    </w:p>
    <w:p w:rsidR="00C40235" w:rsidRPr="00583FDA" w:rsidRDefault="00E63F19" w:rsidP="00583FDA">
      <w:pPr>
        <w:pStyle w:val="Telobesedila-zamik"/>
        <w:spacing w:before="240" w:after="240" w:line="276" w:lineRule="auto"/>
        <w:ind w:left="0"/>
        <w:jc w:val="both"/>
        <w:rPr>
          <w:rFonts w:ascii="Arial" w:hAnsi="Arial" w:cs="Arial"/>
        </w:rPr>
      </w:pPr>
      <w:r w:rsidRPr="00BE1D8C">
        <w:rPr>
          <w:rFonts w:ascii="Arial" w:hAnsi="Arial" w:cs="Arial"/>
        </w:rPr>
        <w:t>Na osnovi izvedenih raziskav je treba v zaključku elaborata podati predlog dodatnih geotehniških raziskav za fazo izdelave projekta za pridobitev gradbenega dovoljenja oz. projekta za izvedbo.</w:t>
      </w:r>
    </w:p>
    <w:p w:rsidR="00E63F19" w:rsidRPr="00C40235" w:rsidRDefault="00E63F19" w:rsidP="00C40235">
      <w:pPr>
        <w:shd w:val="clear" w:color="auto" w:fill="FFFFFF" w:themeFill="background1"/>
        <w:spacing w:line="276" w:lineRule="auto"/>
        <w:jc w:val="both"/>
        <w:rPr>
          <w:rFonts w:ascii="Arial" w:hAnsi="Arial" w:cs="Arial"/>
          <w:b/>
          <w:bCs/>
        </w:rPr>
      </w:pPr>
      <w:r w:rsidRPr="00C40235">
        <w:rPr>
          <w:rFonts w:ascii="Arial" w:hAnsi="Arial" w:cs="Arial"/>
          <w:b/>
          <w:bCs/>
        </w:rPr>
        <w:t>R</w:t>
      </w:r>
      <w:r w:rsidR="00C40235" w:rsidRPr="00C40235">
        <w:rPr>
          <w:rFonts w:ascii="Arial" w:hAnsi="Arial" w:cs="Arial"/>
          <w:b/>
          <w:bCs/>
        </w:rPr>
        <w:t>oki</w:t>
      </w:r>
    </w:p>
    <w:p w:rsidR="00E63F19" w:rsidRPr="00BE1D8C" w:rsidRDefault="00E63F19" w:rsidP="00C40235">
      <w:pPr>
        <w:spacing w:before="240" w:after="240" w:line="276" w:lineRule="auto"/>
        <w:jc w:val="both"/>
        <w:rPr>
          <w:rFonts w:ascii="Arial" w:hAnsi="Arial" w:cs="Arial"/>
          <w:lang w:eastAsia="sl-SI"/>
        </w:rPr>
      </w:pPr>
      <w:r w:rsidRPr="00BE1D8C">
        <w:rPr>
          <w:rFonts w:ascii="Arial" w:hAnsi="Arial" w:cs="Arial"/>
          <w:lang w:eastAsia="sl-SI"/>
        </w:rPr>
        <w:t xml:space="preserve">Roki za izdelavo posameznih faz so naslednji: </w:t>
      </w:r>
    </w:p>
    <w:p w:rsidR="00E63F19" w:rsidRPr="00C40235" w:rsidRDefault="00C40235" w:rsidP="00C40235">
      <w:pPr>
        <w:pStyle w:val="navaden10"/>
        <w:rPr>
          <w:rFonts w:eastAsiaTheme="minorHAnsi" w:cs="Arial"/>
          <w:color w:val="auto"/>
          <w:u w:val="single"/>
          <w:lang w:eastAsia="en-US" w:bidi="ar-SA"/>
        </w:rPr>
      </w:pPr>
      <w:r w:rsidRPr="00C40235">
        <w:rPr>
          <w:rFonts w:eastAsiaTheme="minorHAnsi" w:cs="Arial"/>
          <w:color w:val="auto"/>
          <w:u w:val="single"/>
          <w:lang w:eastAsia="en-US" w:bidi="ar-SA"/>
        </w:rPr>
        <w:t>V</w:t>
      </w:r>
      <w:r w:rsidR="00E63F19" w:rsidRPr="00C40235">
        <w:rPr>
          <w:rFonts w:eastAsiaTheme="minorHAnsi" w:cs="Arial"/>
          <w:color w:val="auto"/>
          <w:u w:val="single"/>
          <w:lang w:eastAsia="en-US" w:bidi="ar-SA"/>
        </w:rPr>
        <w:t xml:space="preserve"> roku 45 dni od uvedbe v delo je treba izvesti dela od 1 do vključno 4:</w:t>
      </w:r>
    </w:p>
    <w:p w:rsidR="00E63F19" w:rsidRPr="00C40235" w:rsidRDefault="00E63F19" w:rsidP="00C40235">
      <w:pPr>
        <w:pStyle w:val="Odstavekseznama"/>
        <w:numPr>
          <w:ilvl w:val="0"/>
          <w:numId w:val="30"/>
        </w:numPr>
        <w:spacing w:after="240" w:line="276" w:lineRule="auto"/>
        <w:jc w:val="both"/>
        <w:rPr>
          <w:rFonts w:ascii="Arial" w:hAnsi="Arial" w:cs="Arial"/>
        </w:rPr>
      </w:pPr>
      <w:r w:rsidRPr="00C40235">
        <w:rPr>
          <w:rFonts w:ascii="Arial" w:hAnsi="Arial" w:cs="Arial"/>
        </w:rPr>
        <w:t>Pregled obstoječe geološko geotehnične dokumentacije izdelane za LERM in bližnj</w:t>
      </w:r>
      <w:r w:rsidR="00C40235">
        <w:rPr>
          <w:rFonts w:ascii="Arial" w:hAnsi="Arial" w:cs="Arial"/>
        </w:rPr>
        <w:t>o okolico predmetnega letališča.</w:t>
      </w:r>
    </w:p>
    <w:p w:rsidR="00E63F19" w:rsidRPr="00C40235" w:rsidRDefault="00E63F19" w:rsidP="00C40235">
      <w:pPr>
        <w:pStyle w:val="Odstavekseznama"/>
        <w:numPr>
          <w:ilvl w:val="0"/>
          <w:numId w:val="30"/>
        </w:numPr>
        <w:spacing w:before="240" w:after="240" w:line="276" w:lineRule="auto"/>
        <w:jc w:val="both"/>
        <w:rPr>
          <w:rFonts w:ascii="Arial" w:hAnsi="Arial" w:cs="Arial"/>
        </w:rPr>
      </w:pPr>
      <w:r w:rsidRPr="00C40235">
        <w:rPr>
          <w:rFonts w:ascii="Arial" w:hAnsi="Arial" w:cs="Arial"/>
        </w:rPr>
        <w:t xml:space="preserve">Terenski pregled </w:t>
      </w:r>
      <w:r w:rsidR="00C40235">
        <w:rPr>
          <w:rFonts w:ascii="Arial" w:hAnsi="Arial" w:cs="Arial"/>
        </w:rPr>
        <w:t>in lociranje terenskih raziskav.</w:t>
      </w:r>
    </w:p>
    <w:p w:rsidR="00E63F19" w:rsidRPr="00C40235" w:rsidRDefault="00E63F19" w:rsidP="00C40235">
      <w:pPr>
        <w:pStyle w:val="Odstavekseznama"/>
        <w:numPr>
          <w:ilvl w:val="0"/>
          <w:numId w:val="30"/>
        </w:numPr>
        <w:spacing w:before="240" w:after="240" w:line="276" w:lineRule="auto"/>
        <w:jc w:val="both"/>
        <w:rPr>
          <w:rFonts w:ascii="Arial" w:hAnsi="Arial" w:cs="Arial"/>
        </w:rPr>
      </w:pPr>
      <w:r w:rsidRPr="00C40235">
        <w:rPr>
          <w:rFonts w:ascii="Arial" w:hAnsi="Arial" w:cs="Arial"/>
        </w:rPr>
        <w:t>Izdelava petnajstih sondažnih izkopov z geotehničnimi meritvami in odvzemom vzorcev zemljine za geome</w:t>
      </w:r>
      <w:r w:rsidR="00C40235">
        <w:rPr>
          <w:rFonts w:ascii="Arial" w:hAnsi="Arial" w:cs="Arial"/>
        </w:rPr>
        <w:t>hanske laboratorijske preiskave.</w:t>
      </w:r>
    </w:p>
    <w:p w:rsidR="00E63F19" w:rsidRPr="00C40235" w:rsidRDefault="00E63F19" w:rsidP="00C40235">
      <w:pPr>
        <w:pStyle w:val="Odstavekseznama"/>
        <w:numPr>
          <w:ilvl w:val="0"/>
          <w:numId w:val="30"/>
        </w:numPr>
        <w:spacing w:before="240" w:after="240" w:line="276" w:lineRule="auto"/>
        <w:jc w:val="both"/>
        <w:rPr>
          <w:rFonts w:ascii="Arial" w:hAnsi="Arial" w:cs="Arial"/>
        </w:rPr>
      </w:pPr>
      <w:r w:rsidRPr="00C40235">
        <w:rPr>
          <w:rFonts w:ascii="Arial" w:hAnsi="Arial" w:cs="Arial"/>
        </w:rPr>
        <w:t xml:space="preserve">Izvedba petih dinamičnih penetracij do globine 8 m z ustreznim </w:t>
      </w:r>
      <w:r w:rsidR="00C40235">
        <w:rPr>
          <w:rFonts w:ascii="Arial" w:hAnsi="Arial" w:cs="Arial"/>
        </w:rPr>
        <w:t>dinamičnim penetrometrom (DPSH).</w:t>
      </w:r>
      <w:r w:rsidRPr="00C40235">
        <w:rPr>
          <w:rFonts w:ascii="Arial" w:hAnsi="Arial" w:cs="Arial"/>
        </w:rPr>
        <w:t xml:space="preserve"> </w:t>
      </w:r>
    </w:p>
    <w:p w:rsidR="00E63F19" w:rsidRPr="00BE1D8C" w:rsidRDefault="00C40235" w:rsidP="00C40235">
      <w:pPr>
        <w:pStyle w:val="navaden10"/>
        <w:rPr>
          <w:rFonts w:cs="Arial"/>
          <w:u w:val="single"/>
        </w:rPr>
      </w:pPr>
      <w:r>
        <w:rPr>
          <w:rFonts w:cs="Arial"/>
          <w:u w:val="single"/>
        </w:rPr>
        <w:t>V</w:t>
      </w:r>
      <w:r w:rsidR="00E63F19" w:rsidRPr="00BE1D8C">
        <w:rPr>
          <w:rFonts w:cs="Arial"/>
          <w:u w:val="single"/>
        </w:rPr>
        <w:t xml:space="preserve"> roku 20 dni od zaključka faz 1 - 4 je treba izvesti fazo 5: </w:t>
      </w:r>
    </w:p>
    <w:p w:rsidR="00E63F19" w:rsidRPr="00BE1D8C" w:rsidRDefault="00E63F19" w:rsidP="00C40235">
      <w:pPr>
        <w:pStyle w:val="Odstavekseznama"/>
        <w:numPr>
          <w:ilvl w:val="0"/>
          <w:numId w:val="30"/>
        </w:numPr>
        <w:spacing w:before="240" w:after="240" w:line="276" w:lineRule="auto"/>
        <w:jc w:val="both"/>
        <w:rPr>
          <w:rFonts w:ascii="Arial" w:hAnsi="Arial" w:cs="Arial"/>
        </w:rPr>
      </w:pPr>
      <w:r w:rsidRPr="00BE1D8C">
        <w:rPr>
          <w:rFonts w:ascii="Arial" w:hAnsi="Arial" w:cs="Arial"/>
        </w:rPr>
        <w:t>Laboratorijske preiskave za identifikacij</w:t>
      </w:r>
      <w:r w:rsidR="00C40235">
        <w:rPr>
          <w:rFonts w:ascii="Arial" w:hAnsi="Arial" w:cs="Arial"/>
        </w:rPr>
        <w:t>o zemljine (devetnajst vzorcev).</w:t>
      </w:r>
    </w:p>
    <w:p w:rsidR="00E63F19" w:rsidRPr="00BE1D8C" w:rsidRDefault="00C40235" w:rsidP="00BE1D8C">
      <w:pPr>
        <w:spacing w:before="240" w:after="240" w:line="276" w:lineRule="auto"/>
        <w:jc w:val="both"/>
        <w:rPr>
          <w:rFonts w:ascii="Arial" w:hAnsi="Arial" w:cs="Arial"/>
          <w:u w:val="single"/>
        </w:rPr>
      </w:pPr>
      <w:r>
        <w:rPr>
          <w:rFonts w:ascii="Arial" w:hAnsi="Arial" w:cs="Arial"/>
          <w:u w:val="single"/>
        </w:rPr>
        <w:t>V</w:t>
      </w:r>
      <w:r w:rsidR="00E63F19" w:rsidRPr="00BE1D8C">
        <w:rPr>
          <w:rFonts w:ascii="Arial" w:hAnsi="Arial" w:cs="Arial"/>
          <w:u w:val="single"/>
        </w:rPr>
        <w:t xml:space="preserve"> roku 20 dni od zaključka faze 5 je treba izvesti fazo 6: </w:t>
      </w:r>
    </w:p>
    <w:p w:rsidR="00E63F19" w:rsidRPr="00BE1D8C" w:rsidRDefault="00E63F19" w:rsidP="00C40235">
      <w:pPr>
        <w:pStyle w:val="Odstavekseznama"/>
        <w:numPr>
          <w:ilvl w:val="0"/>
          <w:numId w:val="30"/>
        </w:numPr>
        <w:spacing w:before="240" w:after="240" w:line="276" w:lineRule="auto"/>
        <w:jc w:val="both"/>
        <w:rPr>
          <w:rFonts w:ascii="Arial" w:hAnsi="Arial" w:cs="Arial"/>
        </w:rPr>
      </w:pPr>
      <w:r w:rsidRPr="00BE1D8C">
        <w:rPr>
          <w:rFonts w:ascii="Arial" w:hAnsi="Arial" w:cs="Arial"/>
        </w:rPr>
        <w:t>Izdelava geotehničnega elaborata o pogojih gradnje (podaljšanje in razširitev) letaliških stez, ploščadi, cest i</w:t>
      </w:r>
      <w:r w:rsidR="00C40235">
        <w:rPr>
          <w:rFonts w:ascii="Arial" w:hAnsi="Arial" w:cs="Arial"/>
        </w:rPr>
        <w:t>n parkirišč (dimenzioniranje le-</w:t>
      </w:r>
      <w:r w:rsidRPr="00BE1D8C">
        <w:rPr>
          <w:rFonts w:ascii="Arial" w:hAnsi="Arial" w:cs="Arial"/>
        </w:rPr>
        <w:t xml:space="preserve">teh). </w:t>
      </w:r>
    </w:p>
    <w:p w:rsidR="00E63F19" w:rsidRPr="001958DF" w:rsidRDefault="00E63F19" w:rsidP="00BE1D8C">
      <w:pPr>
        <w:spacing w:line="276" w:lineRule="auto"/>
        <w:rPr>
          <w:rFonts w:ascii="Arial" w:hAnsi="Arial" w:cs="Arial"/>
          <w:lang w:eastAsia="sl-SI"/>
        </w:rPr>
      </w:pPr>
      <w:r w:rsidRPr="00BE1D8C">
        <w:rPr>
          <w:rFonts w:ascii="Arial" w:hAnsi="Arial" w:cs="Arial"/>
          <w:lang w:eastAsia="sl-SI"/>
        </w:rPr>
        <w:t>Raziskave in rezultate raziskav bo spremljal inženir DRI upravljanje investicij, d. o. o., ki bo opravljal tudi sprotni pregled geološko - geotehničnega elaborata. Izvajalec je dolžan sproti odpravljati napake, na katere bo opozorjen s strani naročnika oz. njegovega inženirja.</w:t>
      </w:r>
    </w:p>
    <w:p w:rsidR="009604B7" w:rsidRDefault="009604B7" w:rsidP="001958DF">
      <w:pPr>
        <w:shd w:val="clear" w:color="auto" w:fill="FFFFFF" w:themeFill="background1"/>
        <w:spacing w:line="276" w:lineRule="auto"/>
        <w:jc w:val="both"/>
        <w:rPr>
          <w:rFonts w:ascii="Arial" w:hAnsi="Arial" w:cs="Arial"/>
          <w:b/>
          <w:bCs/>
        </w:rPr>
      </w:pPr>
      <w:bookmarkStart w:id="377" w:name="_Toc491333420"/>
    </w:p>
    <w:p w:rsidR="00E63F19" w:rsidRPr="001958DF" w:rsidRDefault="001958DF" w:rsidP="001958DF">
      <w:pPr>
        <w:shd w:val="clear" w:color="auto" w:fill="FFFFFF" w:themeFill="background1"/>
        <w:spacing w:line="276" w:lineRule="auto"/>
        <w:jc w:val="both"/>
        <w:rPr>
          <w:rFonts w:ascii="Arial" w:hAnsi="Arial" w:cs="Arial"/>
          <w:b/>
          <w:bCs/>
        </w:rPr>
      </w:pPr>
      <w:bookmarkStart w:id="378" w:name="_GoBack"/>
      <w:bookmarkEnd w:id="378"/>
      <w:r w:rsidRPr="001958DF">
        <w:rPr>
          <w:rFonts w:ascii="Arial" w:hAnsi="Arial" w:cs="Arial"/>
          <w:b/>
          <w:bCs/>
        </w:rPr>
        <w:lastRenderedPageBreak/>
        <w:t>Ostale obveznosti izvajalca</w:t>
      </w:r>
      <w:bookmarkEnd w:id="377"/>
    </w:p>
    <w:p w:rsidR="00E63F19" w:rsidRPr="00BE1D8C" w:rsidRDefault="00E63F19" w:rsidP="00BE1D8C">
      <w:pPr>
        <w:spacing w:before="240" w:after="240" w:line="276" w:lineRule="auto"/>
        <w:jc w:val="both"/>
        <w:rPr>
          <w:rFonts w:ascii="Arial" w:hAnsi="Arial" w:cs="Arial"/>
        </w:rPr>
      </w:pPr>
      <w:r w:rsidRPr="00BE1D8C">
        <w:rPr>
          <w:rFonts w:ascii="Arial" w:hAnsi="Arial" w:cs="Arial"/>
        </w:rPr>
        <w:t>Izdelovalec naloge ima poleg vseh nalog, določenih v točki 3 Vsebina in predmet naloge, še naslednje obveznosti:</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sodelovati mora z investitorjem oz. naročnikom, pobudnikom, koordinatorjem, projektanti, inženirjem, izdelovalci strokovnih podlag in drugih gradiv izdelanih v postopku priprave Državnega prostorskega načrta za LERM, lokalnimi skupnostmi, nosilci urejanja prostora ter drugimi službami, za katere se izkaže, da imajo interes sodelovanja pri projektu umeščanja ureditev v prostor ter se udeleževati sestankov, na katere je vabljen;</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pripravljati poročila o izvedenih aktivnostih na zahtevo naročnika in v želenem obsegu;</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po naročilu oz. na zahtevo naročnika pripravljati osnutke odgovorov na razna vprašanja (novinarska, poslanska, zainteresirana širša in strokovna javnost, ipd.);</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sprotno obveščati naročnika o vseh dejstvih pomembnih za izvedbo naloge;</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dopolnjevati in popravljati gradiva v skladu s pripombami naročnika, inženirja in vseh ostalih pristojnih služb ter v rokih kot jih bo določil naročnik;</w:t>
      </w:r>
    </w:p>
    <w:p w:rsidR="00E63F19" w:rsidRPr="001958DF" w:rsidRDefault="00E63F19" w:rsidP="001958DF">
      <w:pPr>
        <w:pStyle w:val="SPKTEKST"/>
        <w:numPr>
          <w:ilvl w:val="0"/>
          <w:numId w:val="2"/>
        </w:numPr>
        <w:tabs>
          <w:tab w:val="clear" w:pos="567"/>
          <w:tab w:val="left" w:pos="-426"/>
        </w:tabs>
        <w:spacing w:before="0" w:line="276" w:lineRule="auto"/>
        <w:rPr>
          <w:bCs/>
        </w:rPr>
      </w:pPr>
      <w:r w:rsidRPr="001958DF">
        <w:rPr>
          <w:bCs/>
        </w:rPr>
        <w:t>zagotoviti interdisciplinarno skupino strokovnjakov ter kot dober strokovnjak prevzemati odgovornost za izdelavo vseh nalog, ki jih je treba izvršiti za uspešno in popolno izvedbo predmetne naloge;</w:t>
      </w:r>
    </w:p>
    <w:p w:rsidR="00E63F19" w:rsidRPr="001958DF" w:rsidRDefault="00E63F19" w:rsidP="001958DF">
      <w:pPr>
        <w:pStyle w:val="SPKTEKST"/>
        <w:numPr>
          <w:ilvl w:val="0"/>
          <w:numId w:val="2"/>
        </w:numPr>
        <w:tabs>
          <w:tab w:val="clear" w:pos="567"/>
          <w:tab w:val="left" w:pos="-426"/>
        </w:tabs>
        <w:spacing w:before="0" w:line="276" w:lineRule="auto"/>
        <w:rPr>
          <w:b/>
          <w:bCs/>
        </w:rPr>
      </w:pPr>
      <w:r w:rsidRPr="001958DF">
        <w:rPr>
          <w:b/>
          <w:bCs/>
        </w:rPr>
        <w:t>pred začetkom del v pregled in potrditev posredovati lokacije novih terenskih raziskav.</w:t>
      </w:r>
    </w:p>
    <w:p w:rsidR="00E63F19" w:rsidRPr="001958DF" w:rsidRDefault="00E63F19" w:rsidP="001958DF">
      <w:pPr>
        <w:pStyle w:val="SPKTEKST"/>
        <w:numPr>
          <w:ilvl w:val="0"/>
          <w:numId w:val="2"/>
        </w:numPr>
        <w:tabs>
          <w:tab w:val="clear" w:pos="567"/>
          <w:tab w:val="left" w:pos="-426"/>
        </w:tabs>
        <w:spacing w:before="0" w:line="276" w:lineRule="auto"/>
        <w:rPr>
          <w:b/>
          <w:bCs/>
        </w:rPr>
      </w:pPr>
      <w:r w:rsidRPr="001958DF">
        <w:rPr>
          <w:b/>
          <w:bCs/>
        </w:rPr>
        <w:t>Pregledati je potrebno tudi dostopne arhivske podatke in arhivske podatke upravljalcev druge linijske infrastrukture (npr. energetika, komunala, TK vodi,…).</w:t>
      </w:r>
    </w:p>
    <w:p w:rsidR="00E63F19" w:rsidRPr="00BE1D8C" w:rsidRDefault="00E63F19" w:rsidP="00BE1D8C">
      <w:pPr>
        <w:spacing w:before="240" w:after="240" w:line="276" w:lineRule="auto"/>
        <w:jc w:val="both"/>
        <w:rPr>
          <w:rFonts w:ascii="Arial" w:hAnsi="Arial" w:cs="Arial"/>
        </w:rPr>
      </w:pPr>
      <w:r w:rsidRPr="00BE1D8C">
        <w:rPr>
          <w:rFonts w:ascii="Arial" w:hAnsi="Arial" w:cs="Arial"/>
        </w:rPr>
        <w:t>Naročnik si pridržuje pravico dajati izvajalcu med izdelavo naloge dodatna navodila, ki jih bo moral upoštevati, ne da bi imel pravico do uveljavitve dodatnih stroškov, če taka navodila ne bodo bistveno vplivala na obseg naloge.</w:t>
      </w:r>
    </w:p>
    <w:p w:rsidR="001958DF" w:rsidRDefault="00E63F19" w:rsidP="001958DF">
      <w:pPr>
        <w:spacing w:before="240" w:after="240" w:line="276" w:lineRule="auto"/>
        <w:jc w:val="both"/>
        <w:rPr>
          <w:rFonts w:ascii="Arial" w:hAnsi="Arial" w:cs="Arial"/>
        </w:rPr>
      </w:pPr>
      <w:r w:rsidRPr="00BE1D8C">
        <w:rPr>
          <w:rFonts w:ascii="Arial" w:hAnsi="Arial" w:cs="Arial"/>
          <w:noProof/>
          <w:lang w:eastAsia="sl-SI"/>
        </w:rPr>
        <w:lastRenderedPageBreak/>
        <w:drawing>
          <wp:anchor distT="0" distB="0" distL="114300" distR="114300" simplePos="0" relativeHeight="251660288" behindDoc="0" locked="0" layoutInCell="1" allowOverlap="1" wp14:anchorId="03064E8E" wp14:editId="24004B12">
            <wp:simplePos x="-2145665" y="3949065"/>
            <wp:positionH relativeFrom="column">
              <wp:align>left</wp:align>
            </wp:positionH>
            <wp:positionV relativeFrom="paragraph">
              <wp:align>top</wp:align>
            </wp:positionV>
            <wp:extent cx="8473440" cy="2378710"/>
            <wp:effectExtent l="0" t="635" r="3175" b="3175"/>
            <wp:wrapSquare wrapText="bothSides"/>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rot="16200000">
                      <a:off x="0" y="0"/>
                      <a:ext cx="8473440" cy="2378710"/>
                    </a:xfrm>
                    <a:prstGeom prst="rect">
                      <a:avLst/>
                    </a:prstGeom>
                  </pic:spPr>
                </pic:pic>
              </a:graphicData>
            </a:graphic>
          </wp:anchor>
        </w:drawing>
      </w: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Default="001958DF" w:rsidP="001958DF">
      <w:pPr>
        <w:spacing w:before="240" w:after="240" w:line="276" w:lineRule="auto"/>
        <w:jc w:val="both"/>
        <w:rPr>
          <w:rFonts w:ascii="Arial" w:hAnsi="Arial" w:cs="Arial"/>
        </w:rPr>
      </w:pPr>
    </w:p>
    <w:p w:rsidR="001958DF" w:rsidRPr="00BE1D8C" w:rsidRDefault="001958DF" w:rsidP="001958DF">
      <w:pPr>
        <w:spacing w:before="240" w:after="240" w:line="276" w:lineRule="auto"/>
        <w:jc w:val="both"/>
        <w:rPr>
          <w:rFonts w:ascii="Arial" w:hAnsi="Arial" w:cs="Arial"/>
        </w:rPr>
      </w:pPr>
      <w:r w:rsidRPr="001958DF">
        <w:rPr>
          <w:rFonts w:ascii="Arial" w:hAnsi="Arial" w:cs="Arial"/>
          <w:i/>
          <w:lang w:eastAsia="sl-SI"/>
        </w:rPr>
        <w:t xml:space="preserve">Slika 2: </w:t>
      </w:r>
      <w:r w:rsidRPr="001958DF">
        <w:rPr>
          <w:rFonts w:ascii="Arial" w:hAnsi="Arial" w:cs="Arial"/>
          <w:i/>
        </w:rPr>
        <w:t>Situacija</w:t>
      </w:r>
      <w:r w:rsidRPr="001958DF">
        <w:rPr>
          <w:rFonts w:ascii="Arial" w:hAnsi="Arial" w:cs="Arial"/>
          <w:i/>
          <w:lang w:eastAsia="sl-SI"/>
        </w:rPr>
        <w:t xml:space="preserve"> terenskih raziskovalnih del in geološka karta (Geoinženiring d. o. o., Ljubljana, 2018)</w:t>
      </w:r>
    </w:p>
    <w:p w:rsidR="00E63F19" w:rsidRPr="00BE1D8C" w:rsidRDefault="00E63F19" w:rsidP="00BE1D8C">
      <w:pPr>
        <w:pStyle w:val="navaden10"/>
        <w:rPr>
          <w:rFonts w:eastAsiaTheme="minorHAnsi" w:cs="Arial"/>
          <w:b/>
          <w:color w:val="FF0000"/>
          <w:lang w:eastAsia="en-US" w:bidi="ar-SA"/>
        </w:rPr>
      </w:pPr>
    </w:p>
    <w:p w:rsidR="00EA441C" w:rsidRPr="00BE1D8C" w:rsidRDefault="00F76BE1" w:rsidP="00BE1D8C">
      <w:pPr>
        <w:pStyle w:val="SPK1PODNASLOV"/>
        <w:spacing w:line="276" w:lineRule="auto"/>
        <w:rPr>
          <w:rFonts w:cs="Arial"/>
          <w:sz w:val="20"/>
        </w:rPr>
      </w:pPr>
      <w:bookmarkStart w:id="379" w:name="_Toc100148324"/>
      <w:bookmarkEnd w:id="375"/>
      <w:bookmarkEnd w:id="376"/>
      <w:r w:rsidRPr="00BE1D8C">
        <w:rPr>
          <w:rFonts w:cs="Arial"/>
          <w:sz w:val="20"/>
        </w:rPr>
        <w:lastRenderedPageBreak/>
        <w:t xml:space="preserve">Sodelovanje pri </w:t>
      </w:r>
      <w:r w:rsidR="00504187" w:rsidRPr="00BE1D8C">
        <w:rPr>
          <w:rFonts w:cs="Arial"/>
          <w:sz w:val="20"/>
        </w:rPr>
        <w:t xml:space="preserve">postopku državnega prostorskega </w:t>
      </w:r>
      <w:r w:rsidR="00B478ED" w:rsidRPr="00BE1D8C">
        <w:rPr>
          <w:rFonts w:cs="Arial"/>
          <w:sz w:val="20"/>
        </w:rPr>
        <w:t xml:space="preserve">načrtovanja </w:t>
      </w:r>
      <w:r w:rsidRPr="00BE1D8C">
        <w:rPr>
          <w:rFonts w:cs="Arial"/>
          <w:sz w:val="20"/>
        </w:rPr>
        <w:t>do sprejema Uredbe o DPN</w:t>
      </w:r>
      <w:bookmarkEnd w:id="379"/>
    </w:p>
    <w:p w:rsidR="00EA441C" w:rsidRPr="00BE1D8C" w:rsidRDefault="00C77E55" w:rsidP="00BE1D8C">
      <w:pPr>
        <w:pStyle w:val="navaden10"/>
        <w:rPr>
          <w:rFonts w:eastAsia="SimSun" w:cs="Arial"/>
          <w:color w:val="auto"/>
          <w:lang w:eastAsia="zh-CN"/>
        </w:rPr>
      </w:pPr>
      <w:r w:rsidRPr="00BE1D8C">
        <w:rPr>
          <w:rFonts w:eastAsia="SimSun" w:cs="Arial"/>
          <w:color w:val="auto"/>
          <w:lang w:eastAsia="zh-CN" w:bidi="ar-SA"/>
        </w:rPr>
        <w:t>P</w:t>
      </w:r>
      <w:r w:rsidR="00B478ED" w:rsidRPr="00BE1D8C">
        <w:rPr>
          <w:rFonts w:eastAsia="SimSun" w:cs="Arial"/>
          <w:color w:val="auto"/>
          <w:lang w:eastAsia="zh-CN" w:bidi="ar-SA"/>
        </w:rPr>
        <w:t>redvidene</w:t>
      </w:r>
      <w:r w:rsidRPr="00BE1D8C">
        <w:rPr>
          <w:rFonts w:eastAsia="SimSun" w:cs="Arial"/>
          <w:color w:val="auto"/>
          <w:lang w:eastAsia="zh-CN" w:bidi="ar-SA"/>
        </w:rPr>
        <w:t xml:space="preserve"> so</w:t>
      </w:r>
      <w:r w:rsidR="00B478ED" w:rsidRPr="00BE1D8C">
        <w:rPr>
          <w:rFonts w:eastAsia="SimSun" w:cs="Arial"/>
          <w:color w:val="auto"/>
          <w:lang w:eastAsia="zh-CN" w:bidi="ar-SA"/>
        </w:rPr>
        <w:t xml:space="preserve"> naslednje aktivnosti in obveznosti izdelovalca:</w:t>
      </w:r>
    </w:p>
    <w:p w:rsidR="00967E55" w:rsidRPr="00BE1D8C" w:rsidRDefault="00967E55" w:rsidP="002B2450">
      <w:pPr>
        <w:pStyle w:val="Odstavekseznama"/>
        <w:numPr>
          <w:ilvl w:val="0"/>
          <w:numId w:val="5"/>
        </w:numPr>
        <w:spacing w:before="240" w:after="0" w:line="276" w:lineRule="auto"/>
        <w:ind w:left="426" w:hanging="284"/>
        <w:jc w:val="both"/>
        <w:rPr>
          <w:rFonts w:ascii="Arial" w:hAnsi="Arial" w:cs="Arial"/>
        </w:rPr>
      </w:pPr>
      <w:r w:rsidRPr="00BE1D8C">
        <w:rPr>
          <w:rFonts w:ascii="Arial" w:hAnsi="Arial" w:cs="Arial"/>
        </w:rPr>
        <w:t xml:space="preserve">predlagane rešitve v strokovnih podlagah mora </w:t>
      </w:r>
      <w:r w:rsidR="00B478ED" w:rsidRPr="00BE1D8C">
        <w:rPr>
          <w:rFonts w:ascii="Arial" w:hAnsi="Arial" w:cs="Arial"/>
        </w:rPr>
        <w:t xml:space="preserve">usklajevati oz. uskladiti </w:t>
      </w:r>
      <w:r w:rsidRPr="00BE1D8C">
        <w:rPr>
          <w:rFonts w:ascii="Arial" w:hAnsi="Arial" w:cs="Arial"/>
        </w:rPr>
        <w:t xml:space="preserve">z </w:t>
      </w:r>
      <w:r w:rsidR="00E150E6" w:rsidRPr="00BE1D8C">
        <w:rPr>
          <w:rFonts w:ascii="Arial" w:hAnsi="Arial" w:cs="Arial"/>
        </w:rPr>
        <w:t>gradivi</w:t>
      </w:r>
      <w:r w:rsidRPr="00BE1D8C">
        <w:rPr>
          <w:rFonts w:ascii="Arial" w:hAnsi="Arial" w:cs="Arial"/>
        </w:rPr>
        <w:t>, ki jih izdelujejo drugi izvajalci ali podizvajalci,</w:t>
      </w:r>
    </w:p>
    <w:p w:rsidR="002B2450" w:rsidRPr="002B2450" w:rsidRDefault="002B2450" w:rsidP="002B2450">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 xml:space="preserve">sodelovati </w:t>
      </w:r>
      <w:r w:rsidRPr="002B2450">
        <w:rPr>
          <w:rFonts w:ascii="Arial" w:hAnsi="Arial" w:cs="Arial"/>
        </w:rPr>
        <w:t xml:space="preserve">mora na morebitnih usklajevalnih sestankih, predstavitvah rešitev (pripraviti tudi predstavitev svojega načrta) v posameznih fazah priprave in sprejema DPN, </w:t>
      </w:r>
    </w:p>
    <w:p w:rsidR="002B2450" w:rsidRPr="002B2450" w:rsidRDefault="002B2450" w:rsidP="002B2450">
      <w:pPr>
        <w:pStyle w:val="Odstavekseznama"/>
        <w:numPr>
          <w:ilvl w:val="0"/>
          <w:numId w:val="5"/>
        </w:numPr>
        <w:spacing w:after="0" w:line="276" w:lineRule="auto"/>
        <w:ind w:left="426" w:hanging="284"/>
        <w:jc w:val="both"/>
        <w:rPr>
          <w:rFonts w:ascii="Arial" w:hAnsi="Arial" w:cs="Arial"/>
        </w:rPr>
      </w:pPr>
      <w:r w:rsidRPr="002B2450">
        <w:rPr>
          <w:rFonts w:ascii="Arial" w:hAnsi="Arial" w:cs="Arial"/>
        </w:rPr>
        <w:t>sodelovati mora na javnih predstavitvah in javnih obravnavah,</w:t>
      </w:r>
    </w:p>
    <w:p w:rsidR="002B2450" w:rsidRPr="002B2450" w:rsidRDefault="002B2450" w:rsidP="002B2450">
      <w:pPr>
        <w:pStyle w:val="Odstavekseznama"/>
        <w:numPr>
          <w:ilvl w:val="0"/>
          <w:numId w:val="5"/>
        </w:numPr>
        <w:spacing w:after="0" w:line="276" w:lineRule="auto"/>
        <w:ind w:left="426" w:hanging="284"/>
        <w:jc w:val="both"/>
        <w:rPr>
          <w:rFonts w:ascii="Arial" w:hAnsi="Arial" w:cs="Arial"/>
        </w:rPr>
      </w:pPr>
      <w:r w:rsidRPr="002B2450">
        <w:rPr>
          <w:rFonts w:ascii="Arial" w:hAnsi="Arial" w:cs="Arial"/>
        </w:rPr>
        <w:t>sodelovati mora pri pripravi gradiva za javne razgrnitve, predstavitve in javne obravnave,</w:t>
      </w:r>
    </w:p>
    <w:p w:rsidR="00967E55" w:rsidRPr="002B2450" w:rsidRDefault="00967E55" w:rsidP="00BE1D8C">
      <w:pPr>
        <w:pStyle w:val="Odstavekseznama"/>
        <w:numPr>
          <w:ilvl w:val="0"/>
          <w:numId w:val="5"/>
        </w:numPr>
        <w:spacing w:after="0" w:line="276" w:lineRule="auto"/>
        <w:ind w:left="426" w:hanging="284"/>
        <w:jc w:val="both"/>
        <w:rPr>
          <w:rFonts w:ascii="Arial" w:hAnsi="Arial" w:cs="Arial"/>
        </w:rPr>
      </w:pPr>
      <w:r w:rsidRPr="002B2450">
        <w:rPr>
          <w:rFonts w:ascii="Arial" w:hAnsi="Arial" w:cs="Arial"/>
        </w:rPr>
        <w:t xml:space="preserve">sodelovati mora pri pripravi odgovorov k pripombam in predlogom podanih v času javne </w:t>
      </w:r>
      <w:r w:rsidR="00457904" w:rsidRPr="002B2450">
        <w:rPr>
          <w:rFonts w:ascii="Arial" w:hAnsi="Arial" w:cs="Arial"/>
        </w:rPr>
        <w:t xml:space="preserve">razgrnitve oz. </w:t>
      </w:r>
      <w:r w:rsidRPr="002B2450">
        <w:rPr>
          <w:rFonts w:ascii="Arial" w:hAnsi="Arial" w:cs="Arial"/>
        </w:rPr>
        <w:t>seznanitve in obravnav predloga DPN ter pripravi odgovorov k drugim pripombam in predlogom</w:t>
      </w:r>
      <w:r w:rsidR="00364429" w:rsidRPr="002B2450">
        <w:rPr>
          <w:rFonts w:ascii="Arial" w:hAnsi="Arial" w:cs="Arial"/>
        </w:rPr>
        <w:t>, posredovanih</w:t>
      </w:r>
      <w:r w:rsidRPr="002B2450">
        <w:rPr>
          <w:rFonts w:ascii="Arial" w:hAnsi="Arial" w:cs="Arial"/>
        </w:rPr>
        <w:t xml:space="preserve"> s strani lokalnih skupnosti in ostalih udeležencev v postopku,</w:t>
      </w:r>
      <w:r w:rsidR="002B2450" w:rsidRPr="002B2450">
        <w:rPr>
          <w:rFonts w:ascii="Arial" w:hAnsi="Arial" w:cs="Arial"/>
        </w:rPr>
        <w:t xml:space="preserve"> za ta namen izdelati morebitno potrebne dodatne preveritve,</w:t>
      </w:r>
    </w:p>
    <w:p w:rsidR="00967E55" w:rsidRPr="00BE1D8C" w:rsidRDefault="00967E5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sodelovati mora pri pripravi gradiva za pridobivanje mnenj NUP (predlog DPN oz. njegov izvleček)</w:t>
      </w:r>
      <w:r w:rsidR="006B6EBA" w:rsidRPr="00BE1D8C">
        <w:rPr>
          <w:rFonts w:ascii="Arial" w:hAnsi="Arial" w:cs="Arial"/>
        </w:rPr>
        <w:t xml:space="preserve"> in usklajevanju z NUP</w:t>
      </w:r>
      <w:r w:rsidRPr="00BE1D8C">
        <w:rPr>
          <w:rFonts w:ascii="Arial" w:hAnsi="Arial" w:cs="Arial"/>
        </w:rPr>
        <w:t>,</w:t>
      </w:r>
    </w:p>
    <w:p w:rsidR="00310C35" w:rsidRDefault="001A0B8B"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sodelovati pri vseh ostalih aktivnostih do sprejema Uredbe o DPN.</w:t>
      </w:r>
    </w:p>
    <w:p w:rsidR="00310C35" w:rsidRDefault="00197815" w:rsidP="00BE1D8C">
      <w:pPr>
        <w:pStyle w:val="SPK1PODNASLOV"/>
        <w:spacing w:line="276" w:lineRule="auto"/>
        <w:rPr>
          <w:rFonts w:cs="Arial"/>
          <w:sz w:val="20"/>
        </w:rPr>
      </w:pPr>
      <w:bookmarkStart w:id="380" w:name="_Toc100148325"/>
      <w:r w:rsidRPr="00BE1D8C">
        <w:rPr>
          <w:rFonts w:cs="Arial"/>
          <w:sz w:val="20"/>
        </w:rPr>
        <w:t xml:space="preserve">AKTIVNOSTI </w:t>
      </w:r>
      <w:r w:rsidR="00310C35" w:rsidRPr="00BE1D8C">
        <w:rPr>
          <w:rFonts w:cs="Arial"/>
          <w:sz w:val="20"/>
        </w:rPr>
        <w:t>IN ROKI</w:t>
      </w:r>
      <w:bookmarkEnd w:id="380"/>
    </w:p>
    <w:p w:rsidR="00CD1177" w:rsidRPr="00CD1177" w:rsidRDefault="00CD1177" w:rsidP="00CD1177">
      <w:pPr>
        <w:pStyle w:val="navaden10"/>
        <w:rPr>
          <w:rFonts w:eastAsia="SimSun" w:cs="Arial"/>
          <w:color w:val="auto"/>
          <w:lang w:eastAsia="zh-CN" w:bidi="ar-SA"/>
        </w:rPr>
      </w:pPr>
      <w:r>
        <w:rPr>
          <w:rFonts w:eastAsia="SimSun" w:cs="Arial"/>
          <w:color w:val="auto"/>
          <w:lang w:eastAsia="zh-CN" w:bidi="ar-SA"/>
        </w:rPr>
        <w:t>Izdelovalec bo na podlagi spodnjega terminskega plana izdelal podrobni terminski plan iz katerega bod r</w:t>
      </w:r>
      <w:r w:rsidRPr="00CD1177">
        <w:rPr>
          <w:rFonts w:eastAsia="SimSun" w:cs="Arial"/>
          <w:color w:val="auto"/>
          <w:lang w:eastAsia="zh-CN" w:bidi="ar-SA"/>
        </w:rPr>
        <w:t xml:space="preserve">azvidne aktivnosti </w:t>
      </w:r>
      <w:r>
        <w:rPr>
          <w:rFonts w:eastAsia="SimSun" w:cs="Arial"/>
          <w:color w:val="auto"/>
          <w:lang w:eastAsia="zh-CN" w:bidi="ar-SA"/>
        </w:rPr>
        <w:t>in medsebojne</w:t>
      </w:r>
      <w:r w:rsidRPr="00CD1177">
        <w:rPr>
          <w:rFonts w:eastAsia="SimSun" w:cs="Arial"/>
          <w:color w:val="auto"/>
          <w:lang w:eastAsia="zh-CN" w:bidi="ar-SA"/>
        </w:rPr>
        <w:t xml:space="preserve"> obveznosti izvajalca s podizvajalci v času izdelave strokovnih podlag</w:t>
      </w:r>
      <w:r>
        <w:rPr>
          <w:rFonts w:eastAsia="SimSun" w:cs="Arial"/>
          <w:color w:val="auto"/>
          <w:lang w:eastAsia="zh-CN" w:bidi="ar-SA"/>
        </w:rPr>
        <w:t>.</w:t>
      </w:r>
    </w:p>
    <w:tbl>
      <w:tblPr>
        <w:tblStyle w:val="Tabelamrea"/>
        <w:tblpPr w:leftFromText="141" w:rightFromText="141" w:bottomFromText="160" w:vertAnchor="text" w:horzAnchor="margin" w:tblpXSpec="center" w:tblpY="211"/>
        <w:tblW w:w="8897" w:type="dxa"/>
        <w:tblLayout w:type="fixed"/>
        <w:tblLook w:val="01E0" w:firstRow="1" w:lastRow="1" w:firstColumn="1" w:lastColumn="1" w:noHBand="0" w:noVBand="0"/>
      </w:tblPr>
      <w:tblGrid>
        <w:gridCol w:w="561"/>
        <w:gridCol w:w="4254"/>
        <w:gridCol w:w="4075"/>
        <w:gridCol w:w="7"/>
      </w:tblGrid>
      <w:tr w:rsidR="00C7108A" w:rsidRPr="00BE1D8C" w:rsidTr="00BE0B98">
        <w:trPr>
          <w:trHeight w:val="113"/>
        </w:trPr>
        <w:tc>
          <w:tcPr>
            <w:tcW w:w="561" w:type="dxa"/>
            <w:shd w:val="clear" w:color="auto" w:fill="auto"/>
          </w:tcPr>
          <w:p w:rsidR="00197815" w:rsidRPr="00BE1D8C" w:rsidRDefault="00197815" w:rsidP="00BE1D8C">
            <w:pPr>
              <w:spacing w:line="276" w:lineRule="auto"/>
              <w:jc w:val="both"/>
              <w:rPr>
                <w:rFonts w:ascii="Arial" w:hAnsi="Arial" w:cs="Arial"/>
                <w:b/>
              </w:rPr>
            </w:pPr>
          </w:p>
        </w:tc>
        <w:tc>
          <w:tcPr>
            <w:tcW w:w="4254" w:type="dxa"/>
            <w:shd w:val="clear" w:color="auto" w:fill="auto"/>
          </w:tcPr>
          <w:p w:rsidR="00197815" w:rsidRPr="00BE1D8C" w:rsidRDefault="00197815" w:rsidP="00BE1D8C">
            <w:pPr>
              <w:spacing w:line="276" w:lineRule="auto"/>
              <w:jc w:val="both"/>
              <w:rPr>
                <w:rFonts w:ascii="Arial" w:hAnsi="Arial" w:cs="Arial"/>
                <w:b/>
              </w:rPr>
            </w:pPr>
            <w:r w:rsidRPr="00BE1D8C">
              <w:rPr>
                <w:rFonts w:ascii="Arial" w:hAnsi="Arial" w:cs="Arial"/>
                <w:b/>
              </w:rPr>
              <w:t>AKTIVNOSTI</w:t>
            </w:r>
          </w:p>
        </w:tc>
        <w:tc>
          <w:tcPr>
            <w:tcW w:w="4082" w:type="dxa"/>
            <w:gridSpan w:val="2"/>
            <w:shd w:val="clear" w:color="auto" w:fill="auto"/>
          </w:tcPr>
          <w:p w:rsidR="00197815" w:rsidRPr="00BE1D8C" w:rsidRDefault="00197815" w:rsidP="00BE1D8C">
            <w:pPr>
              <w:spacing w:line="276" w:lineRule="auto"/>
              <w:jc w:val="both"/>
              <w:rPr>
                <w:rFonts w:ascii="Arial" w:hAnsi="Arial" w:cs="Arial"/>
                <w:b/>
              </w:rPr>
            </w:pPr>
            <w:r w:rsidRPr="00BE1D8C">
              <w:rPr>
                <w:rFonts w:ascii="Arial" w:hAnsi="Arial" w:cs="Arial"/>
                <w:b/>
              </w:rPr>
              <w:t>ROKI</w:t>
            </w:r>
          </w:p>
        </w:tc>
      </w:tr>
      <w:tr w:rsidR="005541BA" w:rsidRPr="00BE1D8C" w:rsidTr="00BE0B98">
        <w:trPr>
          <w:gridAfter w:val="1"/>
          <w:wAfter w:w="7" w:type="dxa"/>
          <w:trHeight w:val="597"/>
        </w:trPr>
        <w:tc>
          <w:tcPr>
            <w:tcW w:w="561" w:type="dxa"/>
            <w:hideMark/>
          </w:tcPr>
          <w:p w:rsidR="00310C35" w:rsidRPr="00CD1177" w:rsidRDefault="007B45C0" w:rsidP="00BE1D8C">
            <w:pPr>
              <w:spacing w:line="276" w:lineRule="auto"/>
              <w:rPr>
                <w:rFonts w:ascii="Arial" w:hAnsi="Arial" w:cs="Arial"/>
                <w:b/>
              </w:rPr>
            </w:pPr>
            <w:r w:rsidRPr="00CD1177">
              <w:rPr>
                <w:rFonts w:ascii="Arial" w:hAnsi="Arial" w:cs="Arial"/>
              </w:rPr>
              <w:t>1</w:t>
            </w:r>
          </w:p>
        </w:tc>
        <w:tc>
          <w:tcPr>
            <w:tcW w:w="4254" w:type="dxa"/>
            <w:hideMark/>
          </w:tcPr>
          <w:p w:rsidR="00310C35" w:rsidRPr="00CD1177" w:rsidRDefault="00164B53" w:rsidP="00BE1D8C">
            <w:pPr>
              <w:spacing w:line="276" w:lineRule="auto"/>
              <w:rPr>
                <w:rFonts w:ascii="Arial" w:hAnsi="Arial" w:cs="Arial"/>
              </w:rPr>
            </w:pPr>
            <w:r w:rsidRPr="00CD1177">
              <w:rPr>
                <w:rFonts w:ascii="Arial" w:hAnsi="Arial" w:cs="Arial"/>
              </w:rPr>
              <w:t>Pregled predhodno izdelane dokumentacije</w:t>
            </w:r>
            <w:r w:rsidR="00A125B0" w:rsidRPr="00CD1177">
              <w:rPr>
                <w:rFonts w:ascii="Arial" w:hAnsi="Arial" w:cs="Arial"/>
              </w:rPr>
              <w:t xml:space="preserve"> in priprava podrobnejšega terminskega plana</w:t>
            </w:r>
          </w:p>
        </w:tc>
        <w:tc>
          <w:tcPr>
            <w:tcW w:w="4075" w:type="dxa"/>
            <w:hideMark/>
          </w:tcPr>
          <w:p w:rsidR="00310C35" w:rsidRPr="00CD1177" w:rsidRDefault="00310C35" w:rsidP="00BE1D8C">
            <w:pPr>
              <w:spacing w:line="276" w:lineRule="auto"/>
              <w:jc w:val="both"/>
              <w:rPr>
                <w:rFonts w:ascii="Arial" w:hAnsi="Arial" w:cs="Arial"/>
              </w:rPr>
            </w:pPr>
            <w:r w:rsidRPr="00CD1177">
              <w:rPr>
                <w:rFonts w:ascii="Arial" w:hAnsi="Arial" w:cs="Arial"/>
              </w:rPr>
              <w:t xml:space="preserve"> </w:t>
            </w:r>
            <w:r w:rsidR="00C77E55" w:rsidRPr="00CD1177">
              <w:rPr>
                <w:rFonts w:ascii="Arial" w:hAnsi="Arial" w:cs="Arial"/>
              </w:rPr>
              <w:t xml:space="preserve">15 </w:t>
            </w:r>
            <w:r w:rsidRPr="00CD1177">
              <w:rPr>
                <w:rFonts w:ascii="Arial" w:hAnsi="Arial" w:cs="Arial"/>
              </w:rPr>
              <w:t>dni</w:t>
            </w:r>
            <w:r w:rsidR="00164B53" w:rsidRPr="00CD1177">
              <w:rPr>
                <w:rFonts w:ascii="Arial" w:hAnsi="Arial" w:cs="Arial"/>
              </w:rPr>
              <w:t xml:space="preserve"> po uvedbi v delo</w:t>
            </w:r>
          </w:p>
        </w:tc>
      </w:tr>
      <w:tr w:rsidR="00D5724B" w:rsidRPr="00BE1D8C" w:rsidTr="00BE0B98">
        <w:trPr>
          <w:gridAfter w:val="1"/>
          <w:wAfter w:w="7" w:type="dxa"/>
          <w:trHeight w:val="597"/>
        </w:trPr>
        <w:tc>
          <w:tcPr>
            <w:tcW w:w="561" w:type="dxa"/>
          </w:tcPr>
          <w:p w:rsidR="00D5724B" w:rsidRPr="00BE1D8C" w:rsidRDefault="007B45C0" w:rsidP="00BE1D8C">
            <w:pPr>
              <w:spacing w:line="276" w:lineRule="auto"/>
              <w:rPr>
                <w:rFonts w:ascii="Arial" w:hAnsi="Arial" w:cs="Arial"/>
              </w:rPr>
            </w:pPr>
            <w:r w:rsidRPr="00BE1D8C">
              <w:rPr>
                <w:rFonts w:ascii="Arial" w:hAnsi="Arial" w:cs="Arial"/>
              </w:rPr>
              <w:t>2</w:t>
            </w:r>
          </w:p>
        </w:tc>
        <w:tc>
          <w:tcPr>
            <w:tcW w:w="4254" w:type="dxa"/>
          </w:tcPr>
          <w:p w:rsidR="00D5724B" w:rsidRPr="00BE1D8C" w:rsidRDefault="00C77E55" w:rsidP="00BE1D8C">
            <w:pPr>
              <w:spacing w:line="276" w:lineRule="auto"/>
              <w:rPr>
                <w:rFonts w:ascii="Arial" w:hAnsi="Arial" w:cs="Arial"/>
              </w:rPr>
            </w:pPr>
            <w:r w:rsidRPr="00BE1D8C">
              <w:rPr>
                <w:rFonts w:ascii="Arial" w:hAnsi="Arial" w:cs="Arial"/>
              </w:rPr>
              <w:t>I</w:t>
            </w:r>
            <w:r w:rsidR="0006253F" w:rsidRPr="00BE1D8C">
              <w:rPr>
                <w:rFonts w:ascii="Arial" w:hAnsi="Arial" w:cs="Arial"/>
              </w:rPr>
              <w:t>zdelava</w:t>
            </w:r>
            <w:r w:rsidR="009B1BDD" w:rsidRPr="00BE1D8C">
              <w:rPr>
                <w:rFonts w:ascii="Arial" w:hAnsi="Arial" w:cs="Arial"/>
              </w:rPr>
              <w:t xml:space="preserve"> strokovnih </w:t>
            </w:r>
            <w:r w:rsidR="00B93355" w:rsidRPr="00BE1D8C">
              <w:rPr>
                <w:rFonts w:ascii="Arial" w:hAnsi="Arial" w:cs="Arial"/>
              </w:rPr>
              <w:t xml:space="preserve">podlag </w:t>
            </w:r>
            <w:r w:rsidRPr="00BE1D8C">
              <w:rPr>
                <w:rFonts w:ascii="Arial" w:hAnsi="Arial" w:cs="Arial"/>
              </w:rPr>
              <w:t>za DPN</w:t>
            </w:r>
          </w:p>
        </w:tc>
        <w:tc>
          <w:tcPr>
            <w:tcW w:w="4075" w:type="dxa"/>
          </w:tcPr>
          <w:p w:rsidR="00D5724B" w:rsidRPr="00BE1D8C" w:rsidRDefault="00A125B0" w:rsidP="00BE1D8C">
            <w:pPr>
              <w:spacing w:line="276" w:lineRule="auto"/>
              <w:jc w:val="both"/>
              <w:rPr>
                <w:rFonts w:ascii="Arial" w:hAnsi="Arial" w:cs="Arial"/>
              </w:rPr>
            </w:pPr>
            <w:r>
              <w:rPr>
                <w:rFonts w:ascii="Arial" w:hAnsi="Arial" w:cs="Arial"/>
              </w:rPr>
              <w:t>10 mesecev po uvedbi v delo</w:t>
            </w:r>
          </w:p>
        </w:tc>
      </w:tr>
      <w:tr w:rsidR="00197815" w:rsidRPr="00BE1D8C" w:rsidTr="00BE0B98">
        <w:trPr>
          <w:gridAfter w:val="1"/>
          <w:wAfter w:w="7" w:type="dxa"/>
          <w:trHeight w:val="597"/>
        </w:trPr>
        <w:tc>
          <w:tcPr>
            <w:tcW w:w="561" w:type="dxa"/>
          </w:tcPr>
          <w:p w:rsidR="00197815" w:rsidRPr="00BE1D8C" w:rsidRDefault="009B1BDD" w:rsidP="00BE1D8C">
            <w:pPr>
              <w:spacing w:line="276" w:lineRule="auto"/>
              <w:rPr>
                <w:rFonts w:ascii="Arial" w:hAnsi="Arial" w:cs="Arial"/>
              </w:rPr>
            </w:pPr>
            <w:r w:rsidRPr="00BE1D8C">
              <w:rPr>
                <w:rFonts w:ascii="Arial" w:hAnsi="Arial" w:cs="Arial"/>
              </w:rPr>
              <w:t>3</w:t>
            </w:r>
          </w:p>
        </w:tc>
        <w:tc>
          <w:tcPr>
            <w:tcW w:w="4254" w:type="dxa"/>
          </w:tcPr>
          <w:p w:rsidR="00197815" w:rsidRPr="00BE1D8C" w:rsidRDefault="00C77E55" w:rsidP="00BE1D8C">
            <w:pPr>
              <w:spacing w:line="276" w:lineRule="auto"/>
              <w:rPr>
                <w:rFonts w:ascii="Arial" w:hAnsi="Arial" w:cs="Arial"/>
              </w:rPr>
            </w:pPr>
            <w:r w:rsidRPr="00BE1D8C">
              <w:rPr>
                <w:rFonts w:ascii="Arial" w:hAnsi="Arial" w:cs="Arial"/>
              </w:rPr>
              <w:t>D</w:t>
            </w:r>
            <w:r w:rsidR="00197815" w:rsidRPr="00BE1D8C">
              <w:rPr>
                <w:rFonts w:ascii="Arial" w:hAnsi="Arial" w:cs="Arial"/>
              </w:rPr>
              <w:t xml:space="preserve">opolnitev strokovnih podlag po </w:t>
            </w:r>
            <w:r w:rsidR="00A125B0">
              <w:rPr>
                <w:rFonts w:ascii="Arial" w:hAnsi="Arial" w:cs="Arial"/>
              </w:rPr>
              <w:t xml:space="preserve">pregledu </w:t>
            </w:r>
            <w:r w:rsidR="00CD1177">
              <w:rPr>
                <w:rFonts w:ascii="Arial" w:hAnsi="Arial" w:cs="Arial"/>
              </w:rPr>
              <w:t xml:space="preserve">in </w:t>
            </w:r>
            <w:r w:rsidRPr="00BE1D8C">
              <w:rPr>
                <w:rFonts w:ascii="Arial" w:hAnsi="Arial" w:cs="Arial"/>
              </w:rPr>
              <w:t>pripombah</w:t>
            </w:r>
          </w:p>
        </w:tc>
        <w:tc>
          <w:tcPr>
            <w:tcW w:w="4075" w:type="dxa"/>
          </w:tcPr>
          <w:p w:rsidR="00197815" w:rsidRPr="00BE1D8C" w:rsidRDefault="005E45FB" w:rsidP="00BE1D8C">
            <w:pPr>
              <w:spacing w:line="276" w:lineRule="auto"/>
              <w:jc w:val="both"/>
              <w:rPr>
                <w:rFonts w:ascii="Arial" w:hAnsi="Arial" w:cs="Arial"/>
              </w:rPr>
            </w:pPr>
            <w:r w:rsidRPr="00BE1D8C">
              <w:rPr>
                <w:rFonts w:ascii="Arial" w:hAnsi="Arial" w:cs="Arial"/>
              </w:rPr>
              <w:t>2</w:t>
            </w:r>
            <w:r w:rsidR="00C77E55" w:rsidRPr="00BE1D8C">
              <w:rPr>
                <w:rFonts w:ascii="Arial" w:hAnsi="Arial" w:cs="Arial"/>
              </w:rPr>
              <w:t>0</w:t>
            </w:r>
            <w:r w:rsidR="00B21538" w:rsidRPr="00BE1D8C">
              <w:rPr>
                <w:rFonts w:ascii="Arial" w:hAnsi="Arial" w:cs="Arial"/>
              </w:rPr>
              <w:t xml:space="preserve"> dni po prejemu pripomb</w:t>
            </w:r>
            <w:r w:rsidR="00C77E55" w:rsidRPr="00BE1D8C">
              <w:rPr>
                <w:rFonts w:ascii="Arial" w:hAnsi="Arial" w:cs="Arial"/>
              </w:rPr>
              <w:t xml:space="preserve"> </w:t>
            </w:r>
          </w:p>
        </w:tc>
      </w:tr>
      <w:tr w:rsidR="006B6EBA" w:rsidRPr="00BE1D8C" w:rsidTr="00BE0B98">
        <w:trPr>
          <w:gridAfter w:val="1"/>
          <w:wAfter w:w="7" w:type="dxa"/>
          <w:trHeight w:val="597"/>
        </w:trPr>
        <w:tc>
          <w:tcPr>
            <w:tcW w:w="561" w:type="dxa"/>
          </w:tcPr>
          <w:p w:rsidR="006B6EBA" w:rsidRPr="00BE1D8C" w:rsidRDefault="002D1DC6" w:rsidP="00BE1D8C">
            <w:pPr>
              <w:spacing w:line="276" w:lineRule="auto"/>
              <w:rPr>
                <w:rFonts w:ascii="Arial" w:hAnsi="Arial" w:cs="Arial"/>
              </w:rPr>
            </w:pPr>
            <w:r>
              <w:rPr>
                <w:rFonts w:ascii="Arial" w:hAnsi="Arial" w:cs="Arial"/>
              </w:rPr>
              <w:t>4</w:t>
            </w:r>
          </w:p>
        </w:tc>
        <w:tc>
          <w:tcPr>
            <w:tcW w:w="4254" w:type="dxa"/>
          </w:tcPr>
          <w:p w:rsidR="006B6EBA" w:rsidRPr="00BE1D8C" w:rsidRDefault="006B6EBA" w:rsidP="00BE1D8C">
            <w:pPr>
              <w:spacing w:line="276" w:lineRule="auto"/>
              <w:rPr>
                <w:rFonts w:ascii="Arial" w:hAnsi="Arial" w:cs="Arial"/>
                <w:color w:val="FF0000"/>
              </w:rPr>
            </w:pPr>
            <w:r w:rsidRPr="00BE1D8C">
              <w:rPr>
                <w:rFonts w:ascii="Arial" w:hAnsi="Arial" w:cs="Arial"/>
              </w:rPr>
              <w:t>Sodelovanje pri pripravi stališč do pripomb</w:t>
            </w:r>
            <w:r w:rsidR="00FC03C5" w:rsidRPr="00BE1D8C">
              <w:rPr>
                <w:rFonts w:ascii="Arial" w:hAnsi="Arial" w:cs="Arial"/>
              </w:rPr>
              <w:t>, podanih</w:t>
            </w:r>
            <w:r w:rsidRPr="00BE1D8C">
              <w:rPr>
                <w:rFonts w:ascii="Arial" w:hAnsi="Arial" w:cs="Arial"/>
              </w:rPr>
              <w:t xml:space="preserve"> med javno razgrnitvijo</w:t>
            </w:r>
          </w:p>
        </w:tc>
        <w:tc>
          <w:tcPr>
            <w:tcW w:w="4075" w:type="dxa"/>
          </w:tcPr>
          <w:p w:rsidR="006B6EBA" w:rsidRPr="00BE1D8C" w:rsidRDefault="006B6EBA" w:rsidP="00BE1D8C">
            <w:pPr>
              <w:spacing w:line="276" w:lineRule="auto"/>
              <w:jc w:val="both"/>
              <w:rPr>
                <w:rFonts w:ascii="Arial" w:hAnsi="Arial" w:cs="Arial"/>
              </w:rPr>
            </w:pPr>
            <w:r w:rsidRPr="00BE1D8C">
              <w:rPr>
                <w:rFonts w:ascii="Arial" w:hAnsi="Arial" w:cs="Arial"/>
              </w:rPr>
              <w:t>7 dni po prejemu zadnje pripombe</w:t>
            </w:r>
            <w:r w:rsidR="00D4411E" w:rsidRPr="00BE1D8C">
              <w:rPr>
                <w:rFonts w:ascii="Arial" w:hAnsi="Arial" w:cs="Arial"/>
              </w:rPr>
              <w:t xml:space="preserve"> oziroma mnenj</w:t>
            </w:r>
            <w:r w:rsidR="00A75C0C" w:rsidRPr="00BE1D8C">
              <w:rPr>
                <w:rFonts w:ascii="Arial" w:hAnsi="Arial" w:cs="Arial"/>
              </w:rPr>
              <w:t>a</w:t>
            </w:r>
            <w:r w:rsidR="00D4411E" w:rsidRPr="00BE1D8C">
              <w:rPr>
                <w:rFonts w:ascii="Arial" w:hAnsi="Arial" w:cs="Arial"/>
              </w:rPr>
              <w:t xml:space="preserve"> NUP</w:t>
            </w:r>
          </w:p>
        </w:tc>
      </w:tr>
      <w:tr w:rsidR="006B6EBA" w:rsidRPr="00BE1D8C" w:rsidTr="00BE0B98">
        <w:trPr>
          <w:gridAfter w:val="1"/>
          <w:wAfter w:w="7" w:type="dxa"/>
          <w:trHeight w:val="597"/>
        </w:trPr>
        <w:tc>
          <w:tcPr>
            <w:tcW w:w="561" w:type="dxa"/>
          </w:tcPr>
          <w:p w:rsidR="006B6EBA" w:rsidRPr="00BE1D8C" w:rsidRDefault="002D1DC6" w:rsidP="00BE1D8C">
            <w:pPr>
              <w:spacing w:line="276" w:lineRule="auto"/>
              <w:rPr>
                <w:rFonts w:ascii="Arial" w:hAnsi="Arial" w:cs="Arial"/>
              </w:rPr>
            </w:pPr>
            <w:r>
              <w:rPr>
                <w:rFonts w:ascii="Arial" w:hAnsi="Arial" w:cs="Arial"/>
              </w:rPr>
              <w:t>5</w:t>
            </w:r>
          </w:p>
        </w:tc>
        <w:tc>
          <w:tcPr>
            <w:tcW w:w="4254" w:type="dxa"/>
          </w:tcPr>
          <w:p w:rsidR="006B6EBA" w:rsidRPr="00BE1D8C" w:rsidRDefault="006B6EBA" w:rsidP="00BE1D8C">
            <w:pPr>
              <w:spacing w:line="276" w:lineRule="auto"/>
              <w:rPr>
                <w:rFonts w:ascii="Arial" w:hAnsi="Arial" w:cs="Arial"/>
              </w:rPr>
            </w:pPr>
            <w:r w:rsidRPr="00BE1D8C">
              <w:rPr>
                <w:rFonts w:ascii="Arial" w:hAnsi="Arial" w:cs="Arial"/>
              </w:rPr>
              <w:t>Oddaja dopolnjenih strokovnih podlag po javni razgrnitvi oz. obravnavi</w:t>
            </w:r>
          </w:p>
        </w:tc>
        <w:tc>
          <w:tcPr>
            <w:tcW w:w="4075" w:type="dxa"/>
          </w:tcPr>
          <w:p w:rsidR="006B6EBA" w:rsidRPr="00BE1D8C" w:rsidRDefault="006B6EBA" w:rsidP="00BE1D8C">
            <w:pPr>
              <w:spacing w:line="276" w:lineRule="auto"/>
              <w:jc w:val="both"/>
              <w:rPr>
                <w:rFonts w:ascii="Arial" w:hAnsi="Arial" w:cs="Arial"/>
              </w:rPr>
            </w:pPr>
            <w:r w:rsidRPr="00BE1D8C">
              <w:rPr>
                <w:rFonts w:ascii="Arial" w:hAnsi="Arial" w:cs="Arial"/>
              </w:rPr>
              <w:t>20 dni po sprejetih stališčih do pripomb oziroma po dogovoru z naročnikom glede na količino dopolnitev</w:t>
            </w:r>
          </w:p>
        </w:tc>
      </w:tr>
      <w:tr w:rsidR="006B6EBA" w:rsidRPr="00BE1D8C" w:rsidTr="00BE0B98">
        <w:trPr>
          <w:gridAfter w:val="1"/>
          <w:wAfter w:w="7" w:type="dxa"/>
          <w:trHeight w:val="597"/>
        </w:trPr>
        <w:tc>
          <w:tcPr>
            <w:tcW w:w="561" w:type="dxa"/>
          </w:tcPr>
          <w:p w:rsidR="006B6EBA" w:rsidRPr="00BE1D8C" w:rsidRDefault="002D1DC6" w:rsidP="00BE1D8C">
            <w:pPr>
              <w:spacing w:line="276" w:lineRule="auto"/>
              <w:rPr>
                <w:rFonts w:ascii="Arial" w:hAnsi="Arial" w:cs="Arial"/>
              </w:rPr>
            </w:pPr>
            <w:r>
              <w:rPr>
                <w:rFonts w:ascii="Arial" w:hAnsi="Arial" w:cs="Arial"/>
              </w:rPr>
              <w:t>6</w:t>
            </w:r>
          </w:p>
        </w:tc>
        <w:tc>
          <w:tcPr>
            <w:tcW w:w="4254" w:type="dxa"/>
          </w:tcPr>
          <w:p w:rsidR="006B6EBA" w:rsidRPr="00BE1D8C" w:rsidRDefault="006B6EBA" w:rsidP="00BE1D8C">
            <w:pPr>
              <w:spacing w:line="276" w:lineRule="auto"/>
              <w:rPr>
                <w:rFonts w:ascii="Arial" w:hAnsi="Arial" w:cs="Arial"/>
              </w:rPr>
            </w:pPr>
            <w:r w:rsidRPr="00BE1D8C">
              <w:rPr>
                <w:rFonts w:ascii="Arial" w:hAnsi="Arial" w:cs="Arial"/>
              </w:rPr>
              <w:t>Sodelovanje pri pripravi DPN</w:t>
            </w:r>
          </w:p>
        </w:tc>
        <w:tc>
          <w:tcPr>
            <w:tcW w:w="4075" w:type="dxa"/>
          </w:tcPr>
          <w:p w:rsidR="006B6EBA" w:rsidRPr="00BE1D8C" w:rsidRDefault="006B6EBA" w:rsidP="00BE1D8C">
            <w:pPr>
              <w:spacing w:line="276" w:lineRule="auto"/>
              <w:jc w:val="both"/>
              <w:rPr>
                <w:rFonts w:ascii="Arial" w:hAnsi="Arial" w:cs="Arial"/>
              </w:rPr>
            </w:pPr>
            <w:r w:rsidRPr="00BE1D8C">
              <w:rPr>
                <w:rFonts w:ascii="Arial" w:hAnsi="Arial" w:cs="Arial"/>
              </w:rPr>
              <w:t>Ves čas do sprejema Uredbe o DPN</w:t>
            </w:r>
          </w:p>
        </w:tc>
      </w:tr>
      <w:tr w:rsidR="006B6EBA" w:rsidRPr="00BE1D8C" w:rsidTr="00BE0B98">
        <w:trPr>
          <w:gridAfter w:val="1"/>
          <w:wAfter w:w="7" w:type="dxa"/>
          <w:trHeight w:val="597"/>
        </w:trPr>
        <w:tc>
          <w:tcPr>
            <w:tcW w:w="561" w:type="dxa"/>
          </w:tcPr>
          <w:p w:rsidR="006B6EBA" w:rsidRPr="00BE1D8C" w:rsidRDefault="002D1DC6" w:rsidP="00BE1D8C">
            <w:pPr>
              <w:spacing w:line="276" w:lineRule="auto"/>
              <w:rPr>
                <w:rFonts w:ascii="Arial" w:hAnsi="Arial" w:cs="Arial"/>
              </w:rPr>
            </w:pPr>
            <w:r>
              <w:rPr>
                <w:rFonts w:ascii="Arial" w:hAnsi="Arial" w:cs="Arial"/>
              </w:rPr>
              <w:t>7</w:t>
            </w:r>
          </w:p>
        </w:tc>
        <w:tc>
          <w:tcPr>
            <w:tcW w:w="4254" w:type="dxa"/>
          </w:tcPr>
          <w:p w:rsidR="006B6EBA" w:rsidRPr="00BE1D8C" w:rsidRDefault="006B6EBA" w:rsidP="00BE1D8C">
            <w:pPr>
              <w:spacing w:line="276" w:lineRule="auto"/>
              <w:rPr>
                <w:rFonts w:ascii="Arial" w:hAnsi="Arial" w:cs="Arial"/>
              </w:rPr>
            </w:pPr>
            <w:r w:rsidRPr="00BE1D8C">
              <w:rPr>
                <w:rFonts w:ascii="Arial" w:hAnsi="Arial" w:cs="Arial"/>
              </w:rPr>
              <w:t>Oddaja končnih izvodov strokovnih podlag za DPN</w:t>
            </w:r>
          </w:p>
        </w:tc>
        <w:tc>
          <w:tcPr>
            <w:tcW w:w="4075" w:type="dxa"/>
          </w:tcPr>
          <w:p w:rsidR="006B6EBA" w:rsidRPr="00BE1D8C" w:rsidRDefault="006B6EBA" w:rsidP="00BE1D8C">
            <w:pPr>
              <w:spacing w:line="276" w:lineRule="auto"/>
              <w:rPr>
                <w:rFonts w:ascii="Arial" w:hAnsi="Arial" w:cs="Arial"/>
              </w:rPr>
            </w:pPr>
            <w:r w:rsidRPr="00BE1D8C">
              <w:rPr>
                <w:rFonts w:ascii="Arial" w:hAnsi="Arial" w:cs="Arial"/>
              </w:rPr>
              <w:t xml:space="preserve">20 dni po pridobitvi pozitivnih mnenj na DPN </w:t>
            </w:r>
            <w:r w:rsidR="0088337F">
              <w:rPr>
                <w:rFonts w:ascii="Arial" w:hAnsi="Arial" w:cs="Arial"/>
              </w:rPr>
              <w:t>oziroma po sprejemu Uredbe o DPN</w:t>
            </w:r>
          </w:p>
        </w:tc>
      </w:tr>
    </w:tbl>
    <w:p w:rsidR="008B35F7" w:rsidRPr="002642DB" w:rsidRDefault="008B35F7" w:rsidP="008B35F7">
      <w:pPr>
        <w:spacing w:line="276" w:lineRule="auto"/>
        <w:jc w:val="both"/>
        <w:rPr>
          <w:rFonts w:ascii="Arial" w:hAnsi="Arial" w:cs="Arial"/>
          <w:i/>
        </w:rPr>
      </w:pPr>
      <w:r>
        <w:rPr>
          <w:rFonts w:ascii="Arial" w:hAnsi="Arial" w:cs="Arial"/>
          <w:i/>
        </w:rPr>
        <w:t>Tabela 2:Okvirni terminski plan</w:t>
      </w:r>
    </w:p>
    <w:p w:rsidR="008B35F7" w:rsidRDefault="008B35F7" w:rsidP="002D1DC6">
      <w:pPr>
        <w:pStyle w:val="Pripombabesedilo"/>
        <w:rPr>
          <w:rFonts w:cs="Arial"/>
        </w:rPr>
      </w:pPr>
    </w:p>
    <w:p w:rsidR="002D1DC6" w:rsidRDefault="001672C5" w:rsidP="002D1DC6">
      <w:pPr>
        <w:pStyle w:val="Pripombabesedilo"/>
      </w:pPr>
      <w:r w:rsidRPr="001672C5">
        <w:rPr>
          <w:rFonts w:cs="Arial"/>
        </w:rPr>
        <w:t xml:space="preserve">Predvideno obdobje izdelave celotne naloge je </w:t>
      </w:r>
      <w:r w:rsidR="002D1DC6">
        <w:t>20 mesecev oziroma</w:t>
      </w:r>
      <w:r w:rsidR="002D1DC6" w:rsidRPr="002D1DC6">
        <w:t xml:space="preserve"> do oddaje končnih izvodov gradiv po sprejemu Uredbe o DPN</w:t>
      </w:r>
      <w:r w:rsidR="002D1DC6">
        <w:t>.</w:t>
      </w:r>
    </w:p>
    <w:p w:rsidR="001672C5" w:rsidRDefault="001672C5" w:rsidP="001672C5">
      <w:pPr>
        <w:spacing w:line="276" w:lineRule="auto"/>
        <w:jc w:val="both"/>
        <w:rPr>
          <w:rFonts w:ascii="Arial" w:hAnsi="Arial" w:cs="Arial"/>
        </w:rPr>
      </w:pPr>
    </w:p>
    <w:p w:rsidR="00D03D1B" w:rsidRPr="00BE1D8C" w:rsidRDefault="00D03D1B" w:rsidP="00BE1D8C">
      <w:pPr>
        <w:pStyle w:val="SPK1PODNASLOV"/>
        <w:spacing w:line="276" w:lineRule="auto"/>
        <w:rPr>
          <w:rFonts w:cs="Arial"/>
          <w:b w:val="0"/>
          <w:sz w:val="20"/>
        </w:rPr>
      </w:pPr>
      <w:bookmarkStart w:id="381" w:name="_Toc100148326"/>
      <w:r w:rsidRPr="00BE1D8C">
        <w:rPr>
          <w:rFonts w:cs="Arial"/>
          <w:sz w:val="20"/>
        </w:rPr>
        <w:lastRenderedPageBreak/>
        <w:t>OSTALE OBVEZNOSTI IZDELOVALCA</w:t>
      </w:r>
      <w:bookmarkEnd w:id="381"/>
    </w:p>
    <w:p w:rsidR="008E2465" w:rsidRPr="00BE1D8C" w:rsidRDefault="008E2465" w:rsidP="00BE1D8C">
      <w:pPr>
        <w:spacing w:line="276" w:lineRule="auto"/>
        <w:jc w:val="both"/>
        <w:rPr>
          <w:rFonts w:ascii="Arial" w:hAnsi="Arial" w:cs="Arial"/>
        </w:rPr>
      </w:pPr>
      <w:r w:rsidRPr="00BE1D8C">
        <w:rPr>
          <w:rFonts w:ascii="Arial" w:hAnsi="Arial" w:cs="Arial"/>
        </w:rPr>
        <w:t xml:space="preserve">Izdelovalec naloge ima poleg vseh nalog, določenih v poglavju o vsebini in obsegu dela, še </w:t>
      </w:r>
      <w:r w:rsidR="003B0762" w:rsidRPr="00BE1D8C">
        <w:rPr>
          <w:rFonts w:ascii="Arial" w:hAnsi="Arial" w:cs="Arial"/>
        </w:rPr>
        <w:t>naslednje</w:t>
      </w:r>
      <w:r w:rsidRPr="00BE1D8C">
        <w:rPr>
          <w:rFonts w:ascii="Arial" w:hAnsi="Arial" w:cs="Arial"/>
        </w:rPr>
        <w:t xml:space="preserve"> obveznosti:</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pridobiti mora vsa gradiva in dokumentacijo skladno s to projektno nalogo</w:t>
      </w:r>
      <w:r w:rsidR="002B2450">
        <w:rPr>
          <w:rFonts w:ascii="Arial" w:hAnsi="Arial" w:cs="Arial"/>
        </w:rPr>
        <w:t>,</w:t>
      </w:r>
    </w:p>
    <w:p w:rsidR="008E2465" w:rsidRPr="002B2450" w:rsidRDefault="008E2465" w:rsidP="002B2450">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zagotoviti vse potrebne preve</w:t>
      </w:r>
      <w:r w:rsidR="00A20B87" w:rsidRPr="00BE1D8C">
        <w:rPr>
          <w:rFonts w:ascii="Arial" w:hAnsi="Arial" w:cs="Arial"/>
        </w:rPr>
        <w:t>ritve in elaborate po naročilu n</w:t>
      </w:r>
      <w:r w:rsidRPr="00BE1D8C">
        <w:rPr>
          <w:rFonts w:ascii="Arial" w:hAnsi="Arial" w:cs="Arial"/>
        </w:rPr>
        <w:t>aročnika</w:t>
      </w:r>
      <w:r w:rsidR="002B2450">
        <w:rPr>
          <w:rFonts w:ascii="Arial" w:hAnsi="Arial" w:cs="Arial"/>
        </w:rPr>
        <w:t>,</w:t>
      </w:r>
    </w:p>
    <w:p w:rsidR="00A20B87" w:rsidRPr="00BE1D8C" w:rsidRDefault="00A20B87" w:rsidP="00BE1D8C">
      <w:pPr>
        <w:numPr>
          <w:ilvl w:val="0"/>
          <w:numId w:val="5"/>
        </w:numPr>
        <w:spacing w:after="0" w:line="276" w:lineRule="auto"/>
        <w:ind w:left="426" w:hanging="284"/>
        <w:jc w:val="both"/>
        <w:rPr>
          <w:rFonts w:ascii="Arial" w:hAnsi="Arial" w:cs="Arial"/>
        </w:rPr>
      </w:pPr>
      <w:r w:rsidRPr="00BE1D8C">
        <w:rPr>
          <w:rFonts w:ascii="Arial" w:hAnsi="Arial" w:cs="Arial"/>
        </w:rPr>
        <w:t>izvajalec mora za izdelavo te naloge zagotoviti interdisciplinarno skupino strokovnjakov iz vseh področij, ki jih zajema razpisana naloga,</w:t>
      </w:r>
    </w:p>
    <w:p w:rsidR="008E2465" w:rsidRPr="00BE1D8C" w:rsidRDefault="008E2465" w:rsidP="00BE1D8C">
      <w:pPr>
        <w:numPr>
          <w:ilvl w:val="0"/>
          <w:numId w:val="5"/>
        </w:numPr>
        <w:spacing w:after="0" w:line="276" w:lineRule="auto"/>
        <w:ind w:left="426" w:hanging="284"/>
        <w:jc w:val="both"/>
        <w:rPr>
          <w:rFonts w:ascii="Arial" w:hAnsi="Arial" w:cs="Arial"/>
        </w:rPr>
      </w:pPr>
      <w:r w:rsidRPr="00BE1D8C">
        <w:rPr>
          <w:rFonts w:ascii="Arial" w:hAnsi="Arial" w:cs="Arial"/>
        </w:rPr>
        <w:t>sodelovati z vsemi deležniki, naročnikom, inženirjem, ministrstvi, drugimi izdelovalci strokovnih podlag in drugih gradiv, lokalnimi skupnostmi, nosilci urejanja prostora in drugimi službami, za katere upoštevati navodila, priporočila, smernice in druge dokumente pobudnika, naročnika in koordinatorja,</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predlagane rešitve v strokovnih podlagah morajo biti medsebojno usklajene z ostalimi projekti, ki jih izdelujejo drugi izvajalci ali podizvajalci,</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sodelovati mora na usklajevalnih sestankih ter rednih koordinacijskih sestankih z vsemi izdelovalci in drugih usklajevanjih ter predstavitvah rešitev v posameznih fazah priprave in sprejema DPN,</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izdelati predstavitve v obliki .ppt za potrebe predstavitev posameznih rešitev ministrstvom, lokalnim skupnostim, nosilcem urejanja prostora in drugim službam,</w:t>
      </w:r>
    </w:p>
    <w:p w:rsidR="008E2465" w:rsidRPr="00BE1D8C" w:rsidRDefault="00A20B87"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po predhodnem dogovoru z n</w:t>
      </w:r>
      <w:r w:rsidR="008E2465" w:rsidRPr="00BE1D8C">
        <w:rPr>
          <w:rFonts w:ascii="Arial" w:hAnsi="Arial" w:cs="Arial"/>
        </w:rPr>
        <w:t>aročnikom mora sodelovati s predstavniki MOP, Direktorata za prostor, graditev in stanovanja, ki vodi postopek priprave DPN,</w:t>
      </w:r>
    </w:p>
    <w:p w:rsidR="00A20B87"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sodelovati mora s predstavniki ministrstev, investitorja, njegovih projektantov in ostalih izdelovalcev strokovnih podlag, občin kot tudi z nosilci urejanja prostora in drugimi udeleženci, ki bodo podali smernice za pripravo DPN in mnenja k predlogu DPN</w:t>
      </w:r>
      <w:r w:rsidR="00A20B87" w:rsidRPr="00BE1D8C">
        <w:rPr>
          <w:rFonts w:ascii="Arial" w:hAnsi="Arial" w:cs="Arial"/>
        </w:rPr>
        <w:t>,</w:t>
      </w:r>
    </w:p>
    <w:p w:rsidR="00A20B87" w:rsidRPr="00BE1D8C" w:rsidRDefault="00A20B87"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kot dober strokovnjak prevzema odgovornost za izdelavo vseh nalog, ki jih je treba izvesti za uspešno in popolno izvedbo predmetne naloge,</w:t>
      </w:r>
    </w:p>
    <w:p w:rsidR="002B2450" w:rsidRDefault="00A20B87" w:rsidP="002B2450">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sprotno obveščati naročnika o vseh dejstvih, pomembnih za izvedbo naloge</w:t>
      </w:r>
      <w:r w:rsidR="002B2450">
        <w:rPr>
          <w:rFonts w:ascii="Arial" w:hAnsi="Arial" w:cs="Arial"/>
        </w:rPr>
        <w:t>,</w:t>
      </w:r>
    </w:p>
    <w:p w:rsidR="00060746" w:rsidRPr="002B2450" w:rsidRDefault="00060746" w:rsidP="002B2450">
      <w:pPr>
        <w:pStyle w:val="Odstavekseznama"/>
        <w:numPr>
          <w:ilvl w:val="0"/>
          <w:numId w:val="5"/>
        </w:numPr>
        <w:spacing w:after="0" w:line="276" w:lineRule="auto"/>
        <w:ind w:left="426" w:hanging="284"/>
        <w:jc w:val="both"/>
        <w:rPr>
          <w:rFonts w:ascii="Arial" w:hAnsi="Arial" w:cs="Arial"/>
        </w:rPr>
      </w:pPr>
      <w:r w:rsidRPr="002B2450">
        <w:rPr>
          <w:rFonts w:ascii="Arial" w:hAnsi="Arial" w:cs="Arial"/>
        </w:rPr>
        <w:t xml:space="preserve">sodelovati mora </w:t>
      </w:r>
      <w:r w:rsidR="00CD1177" w:rsidRPr="002B2450">
        <w:rPr>
          <w:rFonts w:ascii="Arial" w:hAnsi="Arial" w:cs="Arial"/>
        </w:rPr>
        <w:t>s</w:t>
      </w:r>
      <w:r w:rsidRPr="002B2450">
        <w:rPr>
          <w:rFonts w:ascii="Arial" w:hAnsi="Arial" w:cs="Arial"/>
        </w:rPr>
        <w:t xml:space="preserve"> </w:t>
      </w:r>
      <w:r w:rsidR="00CD1177">
        <w:rPr>
          <w:rFonts w:ascii="Arial" w:hAnsi="Arial" w:cs="Arial"/>
        </w:rPr>
        <w:t>pregledovalci</w:t>
      </w:r>
      <w:r w:rsidRPr="002B2450">
        <w:rPr>
          <w:rFonts w:ascii="Arial" w:hAnsi="Arial" w:cs="Arial"/>
        </w:rPr>
        <w:t xml:space="preserve"> strokovnih podlag že v fazi izdelave projektne dokumentacije, zagotoviti mora vse odgovore in popravke po pripombah </w:t>
      </w:r>
      <w:r w:rsidR="00CD1177">
        <w:rPr>
          <w:rFonts w:ascii="Arial" w:hAnsi="Arial" w:cs="Arial"/>
        </w:rPr>
        <w:t>pregledovalcev</w:t>
      </w:r>
      <w:r w:rsidRPr="002B2450">
        <w:rPr>
          <w:rFonts w:ascii="Arial" w:hAnsi="Arial" w:cs="Arial"/>
        </w:rPr>
        <w:t xml:space="preserve">, sodelovati na </w:t>
      </w:r>
      <w:r w:rsidR="00CD1177">
        <w:rPr>
          <w:rFonts w:ascii="Arial" w:hAnsi="Arial" w:cs="Arial"/>
        </w:rPr>
        <w:t>sestankih</w:t>
      </w:r>
      <w:r w:rsidRPr="002B2450">
        <w:rPr>
          <w:rFonts w:ascii="Arial" w:hAnsi="Arial" w:cs="Arial"/>
        </w:rPr>
        <w:t xml:space="preserve"> ter popraviti dokumentacijo skladno s </w:t>
      </w:r>
      <w:r w:rsidR="00CD1177">
        <w:rPr>
          <w:rFonts w:ascii="Arial" w:hAnsi="Arial" w:cs="Arial"/>
        </w:rPr>
        <w:t>pripombami</w:t>
      </w:r>
      <w:r w:rsidRPr="002B2450">
        <w:rPr>
          <w:rFonts w:ascii="Arial" w:hAnsi="Arial" w:cs="Arial"/>
        </w:rPr>
        <w:t>,</w:t>
      </w:r>
    </w:p>
    <w:p w:rsidR="00060746" w:rsidRPr="00BE1D8C" w:rsidRDefault="00060746" w:rsidP="00CD1177">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sodelovati mora s presojevalci varnosti cest (RSA) ter zagotoviti vse popravke po pripombah presojevalcev</w:t>
      </w:r>
      <w:r w:rsidR="00CD1177">
        <w:rPr>
          <w:rFonts w:ascii="Arial" w:hAnsi="Arial" w:cs="Arial"/>
        </w:rPr>
        <w:t>.</w:t>
      </w:r>
    </w:p>
    <w:p w:rsidR="00060746" w:rsidRPr="002B2450" w:rsidRDefault="00060746" w:rsidP="002B2450">
      <w:pPr>
        <w:spacing w:after="0" w:line="276" w:lineRule="auto"/>
        <w:jc w:val="both"/>
        <w:rPr>
          <w:rFonts w:ascii="Arial" w:hAnsi="Arial" w:cs="Arial"/>
        </w:rPr>
      </w:pPr>
    </w:p>
    <w:p w:rsidR="00060746" w:rsidRPr="00BE1D8C" w:rsidRDefault="00060746" w:rsidP="00BE1D8C">
      <w:pPr>
        <w:spacing w:line="276" w:lineRule="auto"/>
        <w:jc w:val="both"/>
        <w:rPr>
          <w:rFonts w:ascii="Arial" w:hAnsi="Arial" w:cs="Arial"/>
        </w:rPr>
      </w:pPr>
      <w:r w:rsidRPr="00BE1D8C">
        <w:rPr>
          <w:rFonts w:ascii="Arial" w:hAnsi="Arial" w:cs="Arial"/>
        </w:rPr>
        <w:t>Ta projektna naloga je sestavni del razpisne dokumentacije.</w:t>
      </w:r>
    </w:p>
    <w:p w:rsidR="00060746" w:rsidRPr="00BE1D8C" w:rsidRDefault="00060746" w:rsidP="00BE1D8C">
      <w:pPr>
        <w:spacing w:line="276" w:lineRule="auto"/>
        <w:jc w:val="both"/>
        <w:rPr>
          <w:rFonts w:ascii="Arial" w:hAnsi="Arial" w:cs="Arial"/>
        </w:rPr>
      </w:pPr>
      <w:r w:rsidRPr="00BE1D8C">
        <w:rPr>
          <w:rFonts w:ascii="Arial" w:hAnsi="Arial" w:cs="Arial"/>
        </w:rPr>
        <w:t>Naročnik si pridržuje pravico dajati izvajalcu med izdelavo naloge dodatna navodila, ki jih bo moral upoštevati, ne da bi imel pravico do uveljavitve dodatnih stroškov, če taka navodila ne bodo vplivala na obseg naloge.</w:t>
      </w:r>
    </w:p>
    <w:p w:rsidR="00060746" w:rsidRPr="00BE1D8C" w:rsidRDefault="00060746" w:rsidP="00BE1D8C">
      <w:pPr>
        <w:spacing w:line="276" w:lineRule="auto"/>
        <w:jc w:val="both"/>
        <w:rPr>
          <w:rFonts w:ascii="Arial" w:hAnsi="Arial" w:cs="Arial"/>
        </w:rPr>
      </w:pPr>
      <w:r w:rsidRPr="00BE1D8C">
        <w:rPr>
          <w:rFonts w:ascii="Arial" w:hAnsi="Arial" w:cs="Arial"/>
        </w:rPr>
        <w:t>Če ponudnik ugotavlja, da posamezne zahteve projektne naloge ne vključujejo strokovno celovitih izhodišč oziroma po njegovem mnenju naloga na podlagi danih izhodišč ni izvedljiva ali pa je nejasna, je zaželeno, da na to opozori investitorja že pri pripravi ponudbe in predlaga morebitne dopolnitve projektne naloge.</w:t>
      </w:r>
    </w:p>
    <w:p w:rsidR="00060746" w:rsidRPr="00BE1D8C" w:rsidRDefault="00060746" w:rsidP="00BE1D8C">
      <w:pPr>
        <w:spacing w:line="276" w:lineRule="auto"/>
        <w:jc w:val="both"/>
        <w:rPr>
          <w:rFonts w:ascii="Arial" w:hAnsi="Arial" w:cs="Arial"/>
        </w:rPr>
      </w:pPr>
      <w:r w:rsidRPr="00BE1D8C">
        <w:rPr>
          <w:rFonts w:ascii="Arial" w:hAnsi="Arial" w:cs="Arial"/>
        </w:rPr>
        <w:t>Dokumenti so last naročnika. Izvajalci morajo za vse oblike javne predstavitve in publiciranja pridobiti pisno soglasje naročnika dokumentov. Izdelovalci prevzemajo obveznost, da na željo naročnika sodelujejo pri seznanjanju javnosti z izsledki dokumentov in jih tudi tolmačiti v javnosti.</w:t>
      </w:r>
    </w:p>
    <w:p w:rsidR="00060746" w:rsidRPr="00BE1D8C" w:rsidRDefault="00060746" w:rsidP="00BE1D8C">
      <w:pPr>
        <w:spacing w:line="276" w:lineRule="auto"/>
        <w:jc w:val="both"/>
        <w:rPr>
          <w:rFonts w:ascii="Arial" w:hAnsi="Arial" w:cs="Arial"/>
        </w:rPr>
      </w:pPr>
      <w:r w:rsidRPr="00BE1D8C">
        <w:rPr>
          <w:rFonts w:ascii="Arial" w:hAnsi="Arial" w:cs="Arial"/>
        </w:rPr>
        <w:t>Razpisana dela morajo biti izdelana v skladu z veljavnimi predpisi s področja izdelave geodetskih podlag ter priprave prostorske, okoljske in investicijske dokumentacije, gradnje objektov, načrtovanja cestne infrastrukture itd. in z vsemi spremembami navedenih predpisov ali novimi zakonskimi in podzakonskimi predpisi, ki bodo morda sprejeti v času izdelave naloge.</w:t>
      </w:r>
    </w:p>
    <w:p w:rsidR="008E2465" w:rsidRPr="00BE1D8C" w:rsidRDefault="00060746" w:rsidP="00BE1D8C">
      <w:pPr>
        <w:pStyle w:val="SPK1PODNASLOV"/>
        <w:spacing w:line="276" w:lineRule="auto"/>
        <w:rPr>
          <w:rFonts w:cs="Arial"/>
          <w:sz w:val="20"/>
        </w:rPr>
      </w:pPr>
      <w:bookmarkStart w:id="382" w:name="_Toc100148327"/>
      <w:r w:rsidRPr="00BE1D8C">
        <w:rPr>
          <w:rFonts w:cs="Arial"/>
          <w:sz w:val="20"/>
        </w:rPr>
        <w:lastRenderedPageBreak/>
        <w:t>Vsebina in oblika gradiva</w:t>
      </w:r>
      <w:bookmarkEnd w:id="382"/>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kartografsko gradivo mora biti izdelano z uporabo sodobne računalniške tehnologije (grafični in atributni podatki),</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dokumentacija mora biti izdelana v skladu s Pravilnikom o podrobnejši vsebini dokumentacije in obrazcih, povezan</w:t>
      </w:r>
      <w:r w:rsidR="008E3AF8" w:rsidRPr="00BE1D8C">
        <w:rPr>
          <w:rFonts w:ascii="Arial" w:hAnsi="Arial" w:cs="Arial"/>
        </w:rPr>
        <w:t>ih z graditvijo objektov (Ur. list</w:t>
      </w:r>
      <w:r w:rsidRPr="00BE1D8C">
        <w:rPr>
          <w:rFonts w:ascii="Arial" w:hAnsi="Arial" w:cs="Arial"/>
        </w:rPr>
        <w:t xml:space="preserve"> RS, št. </w:t>
      </w:r>
      <w:r w:rsidR="008E3AF8" w:rsidRPr="00BE1D8C">
        <w:rPr>
          <w:rFonts w:ascii="Arial" w:hAnsi="Arial" w:cs="Arial"/>
        </w:rPr>
        <w:t>št. </w:t>
      </w:r>
      <w:hyperlink r:id="rId39" w:tgtFrame="_blank" w:tooltip="Pravilnik o podrobnejši vsebini dokumentacije in obrazcih, povezanih z graditvijo objektov" w:history="1">
        <w:r w:rsidR="008E3AF8" w:rsidRPr="00BE1D8C">
          <w:rPr>
            <w:rFonts w:ascii="Arial" w:hAnsi="Arial" w:cs="Arial"/>
          </w:rPr>
          <w:t>36/18</w:t>
        </w:r>
      </w:hyperlink>
      <w:r w:rsidR="008E3AF8" w:rsidRPr="00BE1D8C">
        <w:rPr>
          <w:rFonts w:ascii="Arial" w:hAnsi="Arial" w:cs="Arial"/>
        </w:rPr>
        <w:t>, </w:t>
      </w:r>
      <w:hyperlink r:id="rId40" w:tgtFrame="_blank" w:tooltip="Popravek Pravilnika o podrobnejši vsebini dokumentacije in obrazcih, povezanih z graditvijo objektov" w:history="1">
        <w:r w:rsidR="008E3AF8" w:rsidRPr="00BE1D8C">
          <w:rPr>
            <w:rFonts w:ascii="Arial" w:hAnsi="Arial" w:cs="Arial"/>
          </w:rPr>
          <w:t>51/18 – popr.</w:t>
        </w:r>
      </w:hyperlink>
      <w:r w:rsidR="008E3AF8" w:rsidRPr="00BE1D8C">
        <w:rPr>
          <w:rFonts w:ascii="Arial" w:hAnsi="Arial" w:cs="Arial"/>
        </w:rPr>
        <w:t>, </w:t>
      </w:r>
      <w:hyperlink r:id="rId41" w:tgtFrame="_blank" w:tooltip="Pravilnik o spremembah Pravilnika o podrobnejši vsebini dokumentacije in obrazcih, povezanih z graditvijo objektov" w:history="1">
        <w:r w:rsidR="008E3AF8" w:rsidRPr="00BE1D8C">
          <w:rPr>
            <w:rFonts w:ascii="Arial" w:hAnsi="Arial" w:cs="Arial"/>
          </w:rPr>
          <w:t>197/20</w:t>
        </w:r>
      </w:hyperlink>
      <w:r w:rsidR="008E3AF8" w:rsidRPr="00BE1D8C">
        <w:rPr>
          <w:rFonts w:ascii="Arial" w:hAnsi="Arial" w:cs="Arial"/>
        </w:rPr>
        <w:t> in </w:t>
      </w:r>
      <w:hyperlink r:id="rId42" w:tgtFrame="_blank" w:tooltip="Gradbeni zakon" w:history="1">
        <w:r w:rsidR="008E3AF8" w:rsidRPr="00BE1D8C">
          <w:rPr>
            <w:rFonts w:ascii="Arial" w:hAnsi="Arial" w:cs="Arial"/>
          </w:rPr>
          <w:t>199/21</w:t>
        </w:r>
      </w:hyperlink>
      <w:r w:rsidR="008E3AF8" w:rsidRPr="00BE1D8C">
        <w:rPr>
          <w:rFonts w:ascii="Arial" w:hAnsi="Arial" w:cs="Arial"/>
        </w:rPr>
        <w:t> – GZ-1)</w:t>
      </w:r>
      <w:r w:rsidR="002B7CCE" w:rsidRPr="00BE1D8C">
        <w:rPr>
          <w:rFonts w:ascii="Arial" w:hAnsi="Arial" w:cs="Arial"/>
        </w:rPr>
        <w:t xml:space="preserve"> oz. skladno z veljavno zakonodajo in podzakonskimi predpisi</w:t>
      </w:r>
      <w:r w:rsidRPr="00BE1D8C">
        <w:rPr>
          <w:rFonts w:ascii="Arial" w:hAnsi="Arial" w:cs="Arial"/>
        </w:rPr>
        <w:t>, vse mape pa morajo biti zvezane z državno vrvico ter opremljene z žigom in podpisom odgovornega vodje projekta,</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dokumentacijo v digitalni obliki mora oddati v naslednji obliki:</w:t>
      </w:r>
    </w:p>
    <w:p w:rsidR="008E2465" w:rsidRPr="00BE1D8C" w:rsidRDefault="008E2465" w:rsidP="00BE1D8C">
      <w:pPr>
        <w:pStyle w:val="Odstavekseznama"/>
        <w:numPr>
          <w:ilvl w:val="0"/>
          <w:numId w:val="5"/>
        </w:numPr>
        <w:spacing w:after="0" w:line="276" w:lineRule="auto"/>
        <w:ind w:left="851" w:hanging="284"/>
        <w:jc w:val="both"/>
        <w:rPr>
          <w:rFonts w:ascii="Arial" w:hAnsi="Arial" w:cs="Arial"/>
        </w:rPr>
      </w:pPr>
      <w:r w:rsidRPr="00BE1D8C">
        <w:rPr>
          <w:rFonts w:ascii="Arial" w:hAnsi="Arial" w:cs="Arial"/>
        </w:rPr>
        <w:t>grafični del v vektorskem .dwg ali .dxf formatu, v geolociranem .tif formatu ter v .pdf formatu,</w:t>
      </w:r>
    </w:p>
    <w:p w:rsidR="008E2465" w:rsidRPr="00BE1D8C" w:rsidRDefault="008E2465" w:rsidP="00BE1D8C">
      <w:pPr>
        <w:pStyle w:val="Odstavekseznama"/>
        <w:numPr>
          <w:ilvl w:val="0"/>
          <w:numId w:val="5"/>
        </w:numPr>
        <w:spacing w:after="0" w:line="276" w:lineRule="auto"/>
        <w:ind w:left="851" w:hanging="284"/>
        <w:jc w:val="both"/>
        <w:rPr>
          <w:rFonts w:ascii="Arial" w:hAnsi="Arial" w:cs="Arial"/>
        </w:rPr>
      </w:pPr>
      <w:r w:rsidRPr="00BE1D8C">
        <w:rPr>
          <w:rFonts w:ascii="Arial" w:hAnsi="Arial" w:cs="Arial"/>
        </w:rPr>
        <w:t>tekstualni del v formatu .doc in formatu .pdf,</w:t>
      </w:r>
    </w:p>
    <w:p w:rsidR="008E2465" w:rsidRPr="00BE1D8C" w:rsidRDefault="008E2465" w:rsidP="00BE1D8C">
      <w:pPr>
        <w:pStyle w:val="Odstavekseznama"/>
        <w:numPr>
          <w:ilvl w:val="0"/>
          <w:numId w:val="5"/>
        </w:numPr>
        <w:spacing w:after="0" w:line="276" w:lineRule="auto"/>
        <w:ind w:left="851" w:hanging="284"/>
        <w:jc w:val="both"/>
        <w:rPr>
          <w:rFonts w:ascii="Arial" w:hAnsi="Arial" w:cs="Arial"/>
        </w:rPr>
      </w:pPr>
      <w:r w:rsidRPr="00BE1D8C">
        <w:rPr>
          <w:rFonts w:ascii="Arial" w:hAnsi="Arial" w:cs="Arial"/>
        </w:rPr>
        <w:t>tabelarični del v formatu .xls in formatu .pdf,</w:t>
      </w:r>
    </w:p>
    <w:p w:rsidR="008E2465" w:rsidRPr="00BE1D8C" w:rsidRDefault="008E2465" w:rsidP="00BE1D8C">
      <w:pPr>
        <w:pStyle w:val="Odstavekseznama"/>
        <w:numPr>
          <w:ilvl w:val="0"/>
          <w:numId w:val="5"/>
        </w:numPr>
        <w:spacing w:after="0" w:line="276" w:lineRule="auto"/>
        <w:ind w:left="426" w:hanging="284"/>
        <w:jc w:val="both"/>
        <w:rPr>
          <w:rFonts w:ascii="Arial" w:hAnsi="Arial" w:cs="Arial"/>
        </w:rPr>
      </w:pPr>
      <w:r w:rsidRPr="00BE1D8C">
        <w:rPr>
          <w:rFonts w:ascii="Arial" w:hAnsi="Arial" w:cs="Arial"/>
        </w:rPr>
        <w:t xml:space="preserve">pri pripravi dokumentacije za oddajo v digitalni obliki mora izdelovalec upoštevati Priporočila za pripravo digitalnih podatkov o pravnem stanju v prostoru na podlagi državnih prostorskih načrtov in podatkov o začasnih ukrepih za zavarovanje urejanja prostora – dopolnjeno priporočilo z dne 15. 7. 2008 (spletna stran MOP, </w:t>
      </w:r>
      <w:hyperlink r:id="rId43" w:history="1">
        <w:r w:rsidRPr="00BE1D8C">
          <w:rPr>
            <w:rFonts w:ascii="Arial" w:hAnsi="Arial" w:cs="Arial"/>
          </w:rPr>
          <w:t>Microsoft Word - 49_Priporočila za pripravo digitalnih podatkov_DPN in zač. - (gov.si)</w:t>
        </w:r>
      </w:hyperlink>
      <w:r w:rsidRPr="00BE1D8C">
        <w:rPr>
          <w:rFonts w:ascii="Arial" w:hAnsi="Arial" w:cs="Arial"/>
        </w:rPr>
        <w:t>.</w:t>
      </w:r>
    </w:p>
    <w:p w:rsidR="00D03D1B" w:rsidRPr="00BE1D8C" w:rsidRDefault="00D03D1B" w:rsidP="00BE1D8C">
      <w:pPr>
        <w:pStyle w:val="SPK1PODNASLOV"/>
        <w:spacing w:line="276" w:lineRule="auto"/>
        <w:rPr>
          <w:rFonts w:cs="Arial"/>
          <w:b w:val="0"/>
          <w:sz w:val="20"/>
        </w:rPr>
      </w:pPr>
      <w:bookmarkStart w:id="383" w:name="_Toc100148328"/>
      <w:r w:rsidRPr="00BE1D8C">
        <w:rPr>
          <w:rFonts w:cs="Arial"/>
          <w:sz w:val="20"/>
        </w:rPr>
        <w:t>ŠTEVILO IZVODOV</w:t>
      </w:r>
      <w:bookmarkEnd w:id="383"/>
      <w:r w:rsidRPr="00BE1D8C">
        <w:rPr>
          <w:rFonts w:cs="Arial"/>
          <w:sz w:val="20"/>
        </w:rPr>
        <w:t xml:space="preserve"> </w:t>
      </w:r>
    </w:p>
    <w:p w:rsidR="00D03D1B" w:rsidRPr="00BE1D8C" w:rsidRDefault="00D03D1B" w:rsidP="00BE1D8C">
      <w:pPr>
        <w:pStyle w:val="Alinea"/>
        <w:numPr>
          <w:ilvl w:val="0"/>
          <w:numId w:val="0"/>
        </w:numPr>
        <w:spacing w:before="240" w:after="240" w:line="276" w:lineRule="auto"/>
        <w:rPr>
          <w:rFonts w:cs="Arial"/>
        </w:rPr>
      </w:pPr>
      <w:r w:rsidRPr="00BE1D8C">
        <w:rPr>
          <w:rFonts w:cs="Arial"/>
        </w:rPr>
        <w:t xml:space="preserve">Izdelovalec mora v vseh fazah gradiva pripraviti in oddati skladno s tehničnimi pravili na spletnem portalu gov.si. Vsak izvod mora biti oddan v tiskani (barvna tehnika kart) in v digitalni obliki (aktivni in neaktivni), v skladu s </w:t>
      </w:r>
      <w:r w:rsidR="00434C19" w:rsidRPr="00BE1D8C">
        <w:rPr>
          <w:rFonts w:cs="Arial"/>
        </w:rPr>
        <w:t>Pravilnikom o vsebini, obliki in načinu priprave državnega prostorskega načrta (Ur</w:t>
      </w:r>
      <w:r w:rsidR="008C45E1" w:rsidRPr="00BE1D8C">
        <w:rPr>
          <w:rFonts w:cs="Arial"/>
        </w:rPr>
        <w:t>. list RS, št. </w:t>
      </w:r>
      <w:hyperlink r:id="rId44" w:tgtFrame="_blank" w:tooltip="Pravilnik o vsebini, obliki in načinu priprave državnega prostorskega načrta" w:history="1">
        <w:r w:rsidR="008C45E1" w:rsidRPr="00BE1D8C">
          <w:rPr>
            <w:rFonts w:cs="Arial"/>
          </w:rPr>
          <w:t>106/11</w:t>
        </w:r>
      </w:hyperlink>
      <w:r w:rsidR="008C45E1" w:rsidRPr="00BE1D8C">
        <w:rPr>
          <w:rFonts w:cs="Arial"/>
        </w:rPr>
        <w:t>, </w:t>
      </w:r>
      <w:hyperlink r:id="rId45" w:tgtFrame="_blank" w:tooltip="Zakon o urejanju prostora" w:history="1">
        <w:r w:rsidR="008C45E1" w:rsidRPr="00BE1D8C">
          <w:rPr>
            <w:rFonts w:cs="Arial"/>
          </w:rPr>
          <w:t>61/17</w:t>
        </w:r>
      </w:hyperlink>
      <w:r w:rsidR="008C45E1" w:rsidRPr="00BE1D8C">
        <w:rPr>
          <w:rFonts w:cs="Arial"/>
        </w:rPr>
        <w:t> – ZUreP-2 in </w:t>
      </w:r>
      <w:hyperlink r:id="rId46" w:tgtFrame="_blank" w:tooltip="Zakon o urejanju prostora" w:history="1">
        <w:r w:rsidR="008C45E1" w:rsidRPr="00BE1D8C">
          <w:rPr>
            <w:rFonts w:cs="Arial"/>
          </w:rPr>
          <w:t>199/21</w:t>
        </w:r>
      </w:hyperlink>
      <w:r w:rsidR="008C45E1" w:rsidRPr="00BE1D8C">
        <w:rPr>
          <w:rFonts w:cs="Arial"/>
        </w:rPr>
        <w:t> – ZUreP-3)</w:t>
      </w:r>
      <w:r w:rsidRPr="00BE1D8C">
        <w:rPr>
          <w:rFonts w:cs="Arial"/>
        </w:rPr>
        <w:t xml:space="preserve"> oz</w:t>
      </w:r>
      <w:r w:rsidR="00A300A0" w:rsidRPr="00BE1D8C">
        <w:rPr>
          <w:rFonts w:cs="Arial"/>
        </w:rPr>
        <w:t>. veljavne zakonodaje in podzakonskih predpisov oz.</w:t>
      </w:r>
      <w:r w:rsidRPr="00BE1D8C">
        <w:rPr>
          <w:rFonts w:cs="Arial"/>
        </w:rPr>
        <w:t xml:space="preserve"> navodili na spletni</w:t>
      </w:r>
      <w:r w:rsidR="0055341D" w:rsidRPr="00BE1D8C">
        <w:rPr>
          <w:rFonts w:cs="Arial"/>
        </w:rPr>
        <w:t>h straneh</w:t>
      </w:r>
      <w:r w:rsidRPr="00BE1D8C">
        <w:rPr>
          <w:rFonts w:cs="Arial"/>
        </w:rPr>
        <w:t>. Grafični del mora biti izdelan v preglednem in berljivem merilu ter skladno s predpisi.</w:t>
      </w:r>
    </w:p>
    <w:p w:rsidR="00D03D1B" w:rsidRPr="00BE1D8C" w:rsidRDefault="00D03D1B" w:rsidP="00BE1D8C">
      <w:pPr>
        <w:pStyle w:val="Alinea"/>
        <w:numPr>
          <w:ilvl w:val="0"/>
          <w:numId w:val="0"/>
        </w:numPr>
        <w:spacing w:before="240" w:after="240" w:line="276" w:lineRule="auto"/>
        <w:rPr>
          <w:rFonts w:cs="Arial"/>
        </w:rPr>
      </w:pPr>
      <w:r w:rsidRPr="00BE1D8C">
        <w:rPr>
          <w:rFonts w:cs="Arial"/>
        </w:rPr>
        <w:t>Elaboriranje projektne dokumentacije in oprema map ter risb mora biti skladna s Pravilnikom o podrobnejši vsebini dokumentacije in obrazcih, povezanih z graditvijo objektov (Ur</w:t>
      </w:r>
      <w:r w:rsidR="00A300A0" w:rsidRPr="00BE1D8C">
        <w:rPr>
          <w:rFonts w:cs="Arial"/>
        </w:rPr>
        <w:t>.</w:t>
      </w:r>
      <w:r w:rsidRPr="00BE1D8C">
        <w:rPr>
          <w:rFonts w:cs="Arial"/>
        </w:rPr>
        <w:t xml:space="preserve"> list RS, št. </w:t>
      </w:r>
      <w:r w:rsidR="00A300A0" w:rsidRPr="00BE1D8C">
        <w:rPr>
          <w:rFonts w:cs="Arial"/>
        </w:rPr>
        <w:t> </w:t>
      </w:r>
      <w:hyperlink r:id="rId47" w:tgtFrame="_blank" w:tooltip="Pravilnik o podrobnejši vsebini dokumentacije in obrazcih, povezanih z graditvijo objektov" w:history="1">
        <w:r w:rsidR="00A300A0" w:rsidRPr="00BE1D8C">
          <w:rPr>
            <w:rFonts w:cs="Arial"/>
          </w:rPr>
          <w:t>36/18</w:t>
        </w:r>
      </w:hyperlink>
      <w:r w:rsidR="00A300A0" w:rsidRPr="00BE1D8C">
        <w:rPr>
          <w:rFonts w:cs="Arial"/>
        </w:rPr>
        <w:t>, </w:t>
      </w:r>
      <w:hyperlink r:id="rId48" w:tgtFrame="_blank" w:tooltip="Popravek Pravilnika o podrobnejši vsebini dokumentacije in obrazcih, povezanih z graditvijo objektov" w:history="1">
        <w:r w:rsidR="00A300A0" w:rsidRPr="00BE1D8C">
          <w:rPr>
            <w:rFonts w:cs="Arial"/>
          </w:rPr>
          <w:t>51/18 – popr.</w:t>
        </w:r>
      </w:hyperlink>
      <w:r w:rsidR="00A300A0" w:rsidRPr="00BE1D8C">
        <w:rPr>
          <w:rFonts w:cs="Arial"/>
        </w:rPr>
        <w:t>, </w:t>
      </w:r>
      <w:hyperlink r:id="rId49" w:tgtFrame="_blank" w:tooltip="Pravilnik o spremembah Pravilnika o podrobnejši vsebini dokumentacije in obrazcih, povezanih z graditvijo objektov" w:history="1">
        <w:r w:rsidR="00A300A0" w:rsidRPr="00BE1D8C">
          <w:rPr>
            <w:rFonts w:cs="Arial"/>
          </w:rPr>
          <w:t>197/20</w:t>
        </w:r>
      </w:hyperlink>
      <w:r w:rsidR="00A300A0" w:rsidRPr="00BE1D8C">
        <w:rPr>
          <w:rFonts w:cs="Arial"/>
        </w:rPr>
        <w:t> in </w:t>
      </w:r>
      <w:hyperlink r:id="rId50" w:tgtFrame="_blank" w:tooltip="Gradbeni zakon" w:history="1">
        <w:r w:rsidR="00A300A0" w:rsidRPr="00BE1D8C">
          <w:rPr>
            <w:rFonts w:cs="Arial"/>
          </w:rPr>
          <w:t>199/21</w:t>
        </w:r>
      </w:hyperlink>
      <w:r w:rsidR="00A300A0" w:rsidRPr="00BE1D8C">
        <w:rPr>
          <w:rFonts w:cs="Arial"/>
        </w:rPr>
        <w:t> – GZ-1</w:t>
      </w:r>
      <w:r w:rsidRPr="00BE1D8C">
        <w:rPr>
          <w:rFonts w:cs="Arial"/>
        </w:rPr>
        <w:t>).</w:t>
      </w:r>
    </w:p>
    <w:p w:rsidR="00D03D1B" w:rsidRPr="00BE1D8C" w:rsidRDefault="00D03D1B" w:rsidP="00BE1D8C">
      <w:pPr>
        <w:pStyle w:val="Alinea"/>
        <w:numPr>
          <w:ilvl w:val="0"/>
          <w:numId w:val="0"/>
        </w:numPr>
        <w:spacing w:before="240" w:after="240" w:line="276" w:lineRule="auto"/>
        <w:rPr>
          <w:rFonts w:cs="Arial"/>
        </w:rPr>
      </w:pPr>
      <w:r w:rsidRPr="00BE1D8C">
        <w:rPr>
          <w:rFonts w:cs="Arial"/>
        </w:rPr>
        <w:t>Izvodi posameznih gradiv morajo biti oddani v naslednjem številu:</w:t>
      </w:r>
    </w:p>
    <w:tbl>
      <w:tblPr>
        <w:tblStyle w:val="Tabelamrea"/>
        <w:tblW w:w="0" w:type="auto"/>
        <w:tblLook w:val="04A0" w:firstRow="1" w:lastRow="0" w:firstColumn="1" w:lastColumn="0" w:noHBand="0" w:noVBand="1"/>
      </w:tblPr>
      <w:tblGrid>
        <w:gridCol w:w="4531"/>
        <w:gridCol w:w="4531"/>
      </w:tblGrid>
      <w:tr w:rsidR="001F60B5" w:rsidRPr="00BE1D8C" w:rsidTr="001F60B5">
        <w:tc>
          <w:tcPr>
            <w:tcW w:w="4531" w:type="dxa"/>
          </w:tcPr>
          <w:p w:rsidR="004D2A65" w:rsidRPr="00BE1D8C" w:rsidRDefault="008938F5" w:rsidP="00BE1D8C">
            <w:pPr>
              <w:spacing w:before="120" w:after="0" w:line="276" w:lineRule="auto"/>
              <w:rPr>
                <w:rFonts w:ascii="Arial" w:hAnsi="Arial" w:cs="Arial"/>
              </w:rPr>
            </w:pPr>
            <w:r w:rsidRPr="00BE1D8C">
              <w:rPr>
                <w:rFonts w:ascii="Arial" w:hAnsi="Arial" w:cs="Arial"/>
              </w:rPr>
              <w:t xml:space="preserve">vmesna gradiva in </w:t>
            </w:r>
            <w:r w:rsidR="008569B7" w:rsidRPr="00BE1D8C">
              <w:rPr>
                <w:rFonts w:ascii="Arial" w:hAnsi="Arial" w:cs="Arial"/>
              </w:rPr>
              <w:t xml:space="preserve">za namen </w:t>
            </w:r>
            <w:r w:rsidR="004D2A65" w:rsidRPr="00BE1D8C">
              <w:rPr>
                <w:rFonts w:ascii="Arial" w:hAnsi="Arial" w:cs="Arial"/>
              </w:rPr>
              <w:t>uskla</w:t>
            </w:r>
            <w:r w:rsidR="008569B7" w:rsidRPr="00BE1D8C">
              <w:rPr>
                <w:rFonts w:ascii="Arial" w:hAnsi="Arial" w:cs="Arial"/>
              </w:rPr>
              <w:t>jevanj</w:t>
            </w:r>
            <w:r w:rsidR="00BE2198" w:rsidRPr="00BE1D8C">
              <w:rPr>
                <w:rFonts w:ascii="Arial" w:hAnsi="Arial" w:cs="Arial"/>
              </w:rPr>
              <w:t>a</w:t>
            </w:r>
            <w:r w:rsidRPr="00BE1D8C">
              <w:rPr>
                <w:rFonts w:ascii="Arial" w:hAnsi="Arial" w:cs="Arial"/>
              </w:rPr>
              <w:t xml:space="preserve"> z naročnikom in inženirjem</w:t>
            </w:r>
          </w:p>
        </w:tc>
        <w:tc>
          <w:tcPr>
            <w:tcW w:w="4531" w:type="dxa"/>
          </w:tcPr>
          <w:p w:rsidR="004D2A65" w:rsidRPr="00BE1D8C" w:rsidRDefault="004D2A65" w:rsidP="00BE1D8C">
            <w:pPr>
              <w:spacing w:before="120" w:after="0" w:line="276" w:lineRule="auto"/>
              <w:rPr>
                <w:rFonts w:ascii="Arial" w:hAnsi="Arial" w:cs="Arial"/>
              </w:rPr>
            </w:pPr>
            <w:r w:rsidRPr="00BE1D8C">
              <w:rPr>
                <w:rFonts w:ascii="Arial" w:hAnsi="Arial" w:cs="Arial"/>
              </w:rPr>
              <w:t>po e-pošti oz. po dogovoru z naročnikom</w:t>
            </w:r>
          </w:p>
        </w:tc>
      </w:tr>
      <w:tr w:rsidR="001F60B5" w:rsidRPr="00BE1D8C" w:rsidTr="001F60B5">
        <w:tc>
          <w:tcPr>
            <w:tcW w:w="4531" w:type="dxa"/>
          </w:tcPr>
          <w:p w:rsidR="00854DD5" w:rsidRPr="00BE1D8C" w:rsidRDefault="00854DD5" w:rsidP="00BE1D8C">
            <w:pPr>
              <w:spacing w:before="120" w:after="0" w:line="276" w:lineRule="auto"/>
              <w:rPr>
                <w:rFonts w:ascii="Arial" w:hAnsi="Arial" w:cs="Arial"/>
              </w:rPr>
            </w:pPr>
            <w:r w:rsidRPr="00BE1D8C">
              <w:rPr>
                <w:rFonts w:ascii="Arial" w:hAnsi="Arial" w:cs="Arial"/>
              </w:rPr>
              <w:t>gradivo za javno seznanitev s spremenjenimi rešitvami</w:t>
            </w:r>
          </w:p>
        </w:tc>
        <w:tc>
          <w:tcPr>
            <w:tcW w:w="4531" w:type="dxa"/>
          </w:tcPr>
          <w:p w:rsidR="00854DD5" w:rsidRPr="00BE1D8C" w:rsidRDefault="00854DD5" w:rsidP="00BE1D8C">
            <w:pPr>
              <w:pStyle w:val="Odstavekseznama"/>
              <w:spacing w:before="120" w:after="0" w:line="276" w:lineRule="auto"/>
              <w:ind w:left="306"/>
              <w:rPr>
                <w:rFonts w:ascii="Arial" w:hAnsi="Arial" w:cs="Arial"/>
              </w:rPr>
            </w:pPr>
            <w:r w:rsidRPr="00BE1D8C">
              <w:rPr>
                <w:rFonts w:ascii="Arial" w:hAnsi="Arial" w:cs="Arial"/>
              </w:rPr>
              <w:t>tiskani izvodi: 4 kom</w:t>
            </w:r>
          </w:p>
          <w:p w:rsidR="00854DD5" w:rsidRPr="00BE1D8C" w:rsidRDefault="009B56D1" w:rsidP="00BE1D8C">
            <w:pPr>
              <w:pStyle w:val="Odstavekseznama"/>
              <w:spacing w:before="120" w:after="0" w:line="276" w:lineRule="auto"/>
              <w:ind w:left="306"/>
              <w:rPr>
                <w:rFonts w:ascii="Arial" w:hAnsi="Arial" w:cs="Arial"/>
              </w:rPr>
            </w:pPr>
            <w:r w:rsidRPr="00BE1D8C">
              <w:rPr>
                <w:rFonts w:ascii="Arial" w:hAnsi="Arial" w:cs="Arial"/>
              </w:rPr>
              <w:t xml:space="preserve">USB </w:t>
            </w:r>
            <w:r w:rsidR="00854DD5" w:rsidRPr="00BE1D8C">
              <w:rPr>
                <w:rFonts w:ascii="Arial" w:hAnsi="Arial" w:cs="Arial"/>
              </w:rPr>
              <w:t>ključki: 4 kom</w:t>
            </w:r>
          </w:p>
        </w:tc>
      </w:tr>
      <w:tr w:rsidR="001F60B5" w:rsidRPr="00BE1D8C" w:rsidTr="001F60B5">
        <w:trPr>
          <w:trHeight w:val="723"/>
        </w:trPr>
        <w:tc>
          <w:tcPr>
            <w:tcW w:w="4531" w:type="dxa"/>
          </w:tcPr>
          <w:p w:rsidR="00854DD5" w:rsidRPr="00BE1D8C" w:rsidRDefault="001F60B5" w:rsidP="00BE1D8C">
            <w:pPr>
              <w:spacing w:before="120" w:after="0" w:line="276" w:lineRule="auto"/>
              <w:rPr>
                <w:rFonts w:ascii="Arial" w:hAnsi="Arial" w:cs="Arial"/>
              </w:rPr>
            </w:pPr>
            <w:r w:rsidRPr="00BE1D8C">
              <w:rPr>
                <w:rFonts w:ascii="Arial" w:hAnsi="Arial" w:cs="Arial"/>
              </w:rPr>
              <w:t>za namen usklajevanja z MOP</w:t>
            </w:r>
          </w:p>
        </w:tc>
        <w:tc>
          <w:tcPr>
            <w:tcW w:w="4531" w:type="dxa"/>
          </w:tcPr>
          <w:p w:rsidR="001F60B5" w:rsidRPr="00BE1D8C" w:rsidRDefault="001F60B5" w:rsidP="00BE1D8C">
            <w:pPr>
              <w:pStyle w:val="Odstavekseznama"/>
              <w:spacing w:before="120" w:after="0" w:line="276" w:lineRule="auto"/>
              <w:ind w:left="306"/>
              <w:rPr>
                <w:rFonts w:ascii="Arial" w:hAnsi="Arial" w:cs="Arial"/>
              </w:rPr>
            </w:pPr>
            <w:r w:rsidRPr="00BE1D8C">
              <w:rPr>
                <w:rFonts w:ascii="Arial" w:hAnsi="Arial" w:cs="Arial"/>
              </w:rPr>
              <w:t>tiskani izvodi: 2 kom</w:t>
            </w:r>
          </w:p>
          <w:p w:rsidR="00854DD5" w:rsidRPr="00BE1D8C" w:rsidRDefault="009B56D1" w:rsidP="00BE1D8C">
            <w:pPr>
              <w:pStyle w:val="Odstavekseznama"/>
              <w:spacing w:before="120" w:after="0" w:line="276" w:lineRule="auto"/>
              <w:ind w:left="306"/>
              <w:rPr>
                <w:rFonts w:ascii="Arial" w:hAnsi="Arial" w:cs="Arial"/>
              </w:rPr>
            </w:pPr>
            <w:r w:rsidRPr="00BE1D8C">
              <w:rPr>
                <w:rFonts w:ascii="Arial" w:hAnsi="Arial" w:cs="Arial"/>
              </w:rPr>
              <w:t xml:space="preserve">USB </w:t>
            </w:r>
            <w:r w:rsidR="001F60B5" w:rsidRPr="00BE1D8C">
              <w:rPr>
                <w:rFonts w:ascii="Arial" w:hAnsi="Arial" w:cs="Arial"/>
              </w:rPr>
              <w:t>ključki: 3 kom</w:t>
            </w:r>
          </w:p>
        </w:tc>
      </w:tr>
      <w:tr w:rsidR="001F60B5" w:rsidRPr="00BE1D8C" w:rsidTr="001F60B5">
        <w:tc>
          <w:tcPr>
            <w:tcW w:w="4531" w:type="dxa"/>
          </w:tcPr>
          <w:p w:rsidR="004D2A65" w:rsidRPr="00BE1D8C" w:rsidRDefault="004D2A65" w:rsidP="00BE1D8C">
            <w:pPr>
              <w:spacing w:before="120" w:after="0" w:line="276" w:lineRule="auto"/>
              <w:rPr>
                <w:rFonts w:ascii="Arial" w:hAnsi="Arial" w:cs="Arial"/>
              </w:rPr>
            </w:pPr>
            <w:r w:rsidRPr="00BE1D8C">
              <w:rPr>
                <w:rFonts w:ascii="Arial" w:hAnsi="Arial" w:cs="Arial"/>
              </w:rPr>
              <w:t>končn</w:t>
            </w:r>
            <w:r w:rsidR="001F60B5" w:rsidRPr="00BE1D8C">
              <w:rPr>
                <w:rFonts w:ascii="Arial" w:hAnsi="Arial" w:cs="Arial"/>
              </w:rPr>
              <w:t>i elaborati po sprejemu uredbe o DPN</w:t>
            </w:r>
          </w:p>
        </w:tc>
        <w:tc>
          <w:tcPr>
            <w:tcW w:w="4531" w:type="dxa"/>
          </w:tcPr>
          <w:p w:rsidR="001F60B5" w:rsidRPr="00BE1D8C" w:rsidRDefault="001F60B5" w:rsidP="00BE1D8C">
            <w:pPr>
              <w:pStyle w:val="Odstavekseznama"/>
              <w:spacing w:before="120" w:after="0" w:line="276" w:lineRule="auto"/>
              <w:ind w:left="306"/>
              <w:rPr>
                <w:rFonts w:ascii="Arial" w:hAnsi="Arial" w:cs="Arial"/>
              </w:rPr>
            </w:pPr>
            <w:r w:rsidRPr="00BE1D8C">
              <w:rPr>
                <w:rFonts w:ascii="Arial" w:hAnsi="Arial" w:cs="Arial"/>
              </w:rPr>
              <w:t>tiskani izvodi: 5 kom</w:t>
            </w:r>
          </w:p>
          <w:p w:rsidR="004D2A65" w:rsidRPr="00BE1D8C" w:rsidRDefault="009B56D1" w:rsidP="00BE1D8C">
            <w:pPr>
              <w:pStyle w:val="Odstavekseznama"/>
              <w:spacing w:before="120" w:after="0" w:line="276" w:lineRule="auto"/>
              <w:ind w:left="306"/>
              <w:rPr>
                <w:rFonts w:ascii="Arial" w:hAnsi="Arial" w:cs="Arial"/>
              </w:rPr>
            </w:pPr>
            <w:r w:rsidRPr="00BE1D8C">
              <w:rPr>
                <w:rFonts w:ascii="Arial" w:hAnsi="Arial" w:cs="Arial"/>
              </w:rPr>
              <w:t xml:space="preserve">USB </w:t>
            </w:r>
            <w:r w:rsidR="001F60B5" w:rsidRPr="00BE1D8C">
              <w:rPr>
                <w:rFonts w:ascii="Arial" w:hAnsi="Arial" w:cs="Arial"/>
              </w:rPr>
              <w:t>ključki: 12 kom</w:t>
            </w:r>
          </w:p>
        </w:tc>
      </w:tr>
    </w:tbl>
    <w:p w:rsidR="009A136D" w:rsidRPr="00BE1D8C" w:rsidRDefault="00D03D1B" w:rsidP="00BE1D8C">
      <w:pPr>
        <w:pStyle w:val="Alinea"/>
        <w:numPr>
          <w:ilvl w:val="0"/>
          <w:numId w:val="0"/>
        </w:numPr>
        <w:spacing w:before="240" w:after="240" w:line="276" w:lineRule="auto"/>
        <w:rPr>
          <w:rFonts w:cs="Arial"/>
        </w:rPr>
      </w:pPr>
      <w:r w:rsidRPr="00BE1D8C">
        <w:rPr>
          <w:rFonts w:cs="Arial"/>
        </w:rPr>
        <w:t>Digitalni izvodi</w:t>
      </w:r>
      <w:r w:rsidR="00902136" w:rsidRPr="00BE1D8C">
        <w:rPr>
          <w:rFonts w:cs="Arial"/>
        </w:rPr>
        <w:t>, ki morajo biti enaki tiskanim izvodom, vključno z žigi in podpisi</w:t>
      </w:r>
      <w:r w:rsidR="008E2465" w:rsidRPr="00BE1D8C">
        <w:rPr>
          <w:rFonts w:cs="Arial"/>
        </w:rPr>
        <w:t>.</w:t>
      </w:r>
    </w:p>
    <w:sectPr w:rsidR="009A136D" w:rsidRPr="00BE1D8C" w:rsidSect="000A15BB">
      <w:footerReference w:type="default" r:id="rId51"/>
      <w:pgSz w:w="11906" w:h="16838"/>
      <w:pgMar w:top="1417" w:right="1417" w:bottom="1135" w:left="1417" w:header="0" w:footer="1139" w:gutter="0"/>
      <w:pgNumType w:start="2"/>
      <w:cols w:space="708"/>
      <w:formProt w:val="0"/>
      <w:titlePg/>
      <w:docGrid w:linePitch="360" w:charSpace="409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604B7" w:rsidRDefault="009604B7" w:rsidP="00253031">
      <w:pPr>
        <w:spacing w:after="0" w:line="240" w:lineRule="auto"/>
      </w:pPr>
      <w:r>
        <w:separator/>
      </w:r>
    </w:p>
  </w:endnote>
  <w:endnote w:type="continuationSeparator" w:id="0">
    <w:p w:rsidR="009604B7" w:rsidRDefault="009604B7" w:rsidP="0025303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Calibri">
    <w:panose1 w:val="020F0502020204030204"/>
    <w:charset w:val="EE"/>
    <w:family w:val="swiss"/>
    <w:pitch w:val="variable"/>
    <w:sig w:usb0="E0002AFF" w:usb1="C000247B" w:usb2="00000009" w:usb3="00000000" w:csb0="000001FF" w:csb1="00000000"/>
  </w:font>
  <w:font w:name="Calibri Light">
    <w:panose1 w:val="020F0302020204030204"/>
    <w:charset w:val="EE"/>
    <w:family w:val="swiss"/>
    <w:pitch w:val="variable"/>
    <w:sig w:usb0="E0002AFF" w:usb1="C000247B" w:usb2="00000009" w:usb3="00000000" w:csb0="000001FF" w:csb1="00000000"/>
  </w:font>
  <w:font w:name="Liberation Sans">
    <w:altName w:val="Arial"/>
    <w:charset w:val="EE"/>
    <w:family w:val="roman"/>
    <w:pitch w:val="variable"/>
  </w:font>
  <w:font w:name="Microsoft YaHei">
    <w:panose1 w:val="020B0503020204020204"/>
    <w:charset w:val="86"/>
    <w:family w:val="swiss"/>
    <w:pitch w:val="variable"/>
    <w:sig w:usb0="80000287" w:usb1="28CF3C50" w:usb2="00000016" w:usb3="00000000" w:csb0="0004001F" w:csb1="00000000"/>
  </w:font>
  <w:font w:name="Arial Narrow">
    <w:panose1 w:val="020B0606020202030204"/>
    <w:charset w:val="EE"/>
    <w:family w:val="swiss"/>
    <w:pitch w:val="variable"/>
    <w:sig w:usb0="00000287" w:usb1="00000800" w:usb2="00000000" w:usb3="00000000" w:csb0="0000009F" w:csb1="00000000"/>
  </w:font>
  <w:font w:name="Segoe UI">
    <w:panose1 w:val="020B0502040204020203"/>
    <w:charset w:val="EE"/>
    <w:family w:val="swiss"/>
    <w:pitch w:val="variable"/>
    <w:sig w:usb0="E4002EFF" w:usb1="C000E47F" w:usb2="00000009" w:usb3="00000000" w:csb0="000001FF" w:csb1="00000000"/>
  </w:font>
  <w:font w:name="Open Sans Light">
    <w:altName w:val="Arial"/>
    <w:charset w:val="EE"/>
    <w:family w:val="swiss"/>
    <w:pitch w:val="variable"/>
    <w:sig w:usb0="00000001" w:usb1="4000205B" w:usb2="00000028" w:usb3="00000000" w:csb0="0000019F" w:csb1="00000000"/>
  </w:font>
  <w:font w:name="Liberation Serif">
    <w:altName w:val="Times New Roman"/>
    <w:charset w:val="EE"/>
    <w:family w:val="swiss"/>
    <w:pitch w:val="variable"/>
  </w:font>
  <w:font w:name="NSimSun">
    <w:panose1 w:val="02010609030101010101"/>
    <w:charset w:val="86"/>
    <w:family w:val="modern"/>
    <w:pitch w:val="fixed"/>
    <w:sig w:usb0="00000003" w:usb1="288F0000" w:usb2="00000016" w:usb3="00000000" w:csb0="00040001"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8839057"/>
      <w:docPartObj>
        <w:docPartGallery w:val="Page Numbers (Bottom of Page)"/>
        <w:docPartUnique/>
      </w:docPartObj>
    </w:sdtPr>
    <w:sdtContent>
      <w:p w:rsidR="009604B7" w:rsidRDefault="009604B7">
        <w:pPr>
          <w:pStyle w:val="Noga"/>
          <w:jc w:val="right"/>
        </w:pPr>
        <w:r>
          <w:fldChar w:fldCharType="begin"/>
        </w:r>
        <w:r>
          <w:instrText>PAGE   \* MERGEFORMAT</w:instrText>
        </w:r>
        <w:r>
          <w:fldChar w:fldCharType="separate"/>
        </w:r>
        <w:r w:rsidR="00615195">
          <w:rPr>
            <w:noProof/>
          </w:rPr>
          <w:t>24</w:t>
        </w:r>
        <w:r>
          <w:fldChar w:fldCharType="end"/>
        </w:r>
      </w:p>
    </w:sdtContent>
  </w:sdt>
  <w:p w:rsidR="009604B7" w:rsidRDefault="009604B7" w:rsidP="00DF5724">
    <w:pPr>
      <w:pStyle w:val="Noga"/>
      <w:jc w:val="center"/>
      <w:rPr>
        <w:rFonts w:ascii="Arial" w:hAnsi="Arial" w:cs="Arial"/>
        <w:sz w:val="16"/>
        <w:szCs w:val="16"/>
      </w:rPr>
    </w:pPr>
    <w:r w:rsidRPr="00DF5724">
      <w:rPr>
        <w:rFonts w:ascii="Arial" w:hAnsi="Arial" w:cs="Arial"/>
        <w:sz w:val="16"/>
        <w:szCs w:val="16"/>
      </w:rPr>
      <w:t xml:space="preserve">Izdelava strokovnih podlag v fazi DPN in sodelovanje pri pripravi DPN (do sprejema Uredbe o DPN) </w:t>
    </w:r>
  </w:p>
  <w:p w:rsidR="009604B7" w:rsidRPr="00DF5724" w:rsidRDefault="009604B7" w:rsidP="00DF5724">
    <w:pPr>
      <w:pStyle w:val="Noga"/>
      <w:jc w:val="center"/>
      <w:rPr>
        <w:rFonts w:ascii="Arial" w:hAnsi="Arial" w:cs="Arial"/>
        <w:sz w:val="16"/>
        <w:szCs w:val="16"/>
      </w:rPr>
    </w:pPr>
    <w:r w:rsidRPr="00DF5724">
      <w:rPr>
        <w:rFonts w:ascii="Arial" w:hAnsi="Arial" w:cs="Arial"/>
        <w:sz w:val="16"/>
        <w:szCs w:val="16"/>
      </w:rPr>
      <w:t>za Letališče Edvarda Rusjana Maribor</w: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604B7" w:rsidRDefault="009604B7" w:rsidP="00253031">
      <w:pPr>
        <w:spacing w:after="0" w:line="240" w:lineRule="auto"/>
      </w:pPr>
      <w:r>
        <w:separator/>
      </w:r>
    </w:p>
  </w:footnote>
  <w:footnote w:type="continuationSeparator" w:id="0">
    <w:p w:rsidR="009604B7" w:rsidRDefault="009604B7" w:rsidP="0025303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C87041"/>
    <w:multiLevelType w:val="hybridMultilevel"/>
    <w:tmpl w:val="D47E5EA8"/>
    <w:lvl w:ilvl="0" w:tplc="D3367020">
      <w:start w:val="1"/>
      <w:numFmt w:val="decimal"/>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 w15:restartNumberingAfterBreak="0">
    <w:nsid w:val="0B6F53BA"/>
    <w:multiLevelType w:val="hybridMultilevel"/>
    <w:tmpl w:val="79F8B7A6"/>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0E5B7368"/>
    <w:multiLevelType w:val="multilevel"/>
    <w:tmpl w:val="5E1E10FC"/>
    <w:lvl w:ilvl="0">
      <w:start w:val="1"/>
      <w:numFmt w:val="bullet"/>
      <w:lvlText w:val="-"/>
      <w:lvlJc w:val="left"/>
      <w:pPr>
        <w:ind w:left="720" w:hanging="360"/>
      </w:pPr>
      <w:rPr>
        <w:rFonts w:ascii="Arial" w:hAnsi="Arial" w:cs="Aria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 w15:restartNumberingAfterBreak="0">
    <w:nsid w:val="14FA66A4"/>
    <w:multiLevelType w:val="hybridMultilevel"/>
    <w:tmpl w:val="D152D618"/>
    <w:lvl w:ilvl="0" w:tplc="665C615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 w15:restartNumberingAfterBreak="0">
    <w:nsid w:val="20812634"/>
    <w:multiLevelType w:val="hybridMultilevel"/>
    <w:tmpl w:val="3016428A"/>
    <w:lvl w:ilvl="0" w:tplc="04240017">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38857B2D"/>
    <w:multiLevelType w:val="hybridMultilevel"/>
    <w:tmpl w:val="429498B2"/>
    <w:lvl w:ilvl="0" w:tplc="F22E99AE">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40BC1C94"/>
    <w:multiLevelType w:val="hybridMultilevel"/>
    <w:tmpl w:val="F7446C14"/>
    <w:lvl w:ilvl="0" w:tplc="646AC9DE">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418830A7"/>
    <w:multiLevelType w:val="multilevel"/>
    <w:tmpl w:val="4F4219DC"/>
    <w:lvl w:ilvl="0">
      <w:start w:val="1"/>
      <w:numFmt w:val="bullet"/>
      <w:pStyle w:val="ALINEArta"/>
      <w:lvlText w:val="­"/>
      <w:lvlJc w:val="left"/>
      <w:pPr>
        <w:tabs>
          <w:tab w:val="num" w:pos="340"/>
        </w:tabs>
        <w:ind w:left="340" w:hanging="340"/>
      </w:pPr>
      <w:rPr>
        <w:rFonts w:ascii="Courier New" w:hAnsi="Courier New"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8" w15:restartNumberingAfterBreak="0">
    <w:nsid w:val="421A1371"/>
    <w:multiLevelType w:val="hybridMultilevel"/>
    <w:tmpl w:val="4B3816D0"/>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15:restartNumberingAfterBreak="0">
    <w:nsid w:val="478635D6"/>
    <w:multiLevelType w:val="multilevel"/>
    <w:tmpl w:val="B434BFD6"/>
    <w:lvl w:ilvl="0">
      <w:start w:val="1"/>
      <w:numFmt w:val="decimal"/>
      <w:pStyle w:val="SPK1PODNASLOV"/>
      <w:lvlText w:val="%1."/>
      <w:lvlJc w:val="left"/>
      <w:pPr>
        <w:ind w:left="360" w:hanging="36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SPK2PODNASLOV"/>
      <w:lvlText w:val="%1.%2"/>
      <w:lvlJc w:val="left"/>
      <w:pPr>
        <w:ind w:left="567" w:hanging="567"/>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SPK3PODNASLOV"/>
      <w:lvlText w:val="%1.%2.%3"/>
      <w:lvlJc w:val="left"/>
      <w:pPr>
        <w:ind w:left="680" w:hanging="68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rPr>
        <w:color w:val="auto"/>
      </w:r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4BFF3423"/>
    <w:multiLevelType w:val="hybridMultilevel"/>
    <w:tmpl w:val="4A307F7C"/>
    <w:lvl w:ilvl="0" w:tplc="AD4CAA9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5630430C"/>
    <w:multiLevelType w:val="hybridMultilevel"/>
    <w:tmpl w:val="79F8B7A6"/>
    <w:lvl w:ilvl="0" w:tplc="0424000F">
      <w:start w:val="1"/>
      <w:numFmt w:val="decimal"/>
      <w:lvlText w:val="%1."/>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2" w15:restartNumberingAfterBreak="0">
    <w:nsid w:val="59085CCE"/>
    <w:multiLevelType w:val="hybridMultilevel"/>
    <w:tmpl w:val="49E40D24"/>
    <w:lvl w:ilvl="0" w:tplc="8222DC1A">
      <w:start w:val="1"/>
      <w:numFmt w:val="bullet"/>
      <w:lvlText w:val="•"/>
      <w:lvlJc w:val="left"/>
      <w:pPr>
        <w:ind w:left="360" w:hanging="360"/>
      </w:pPr>
      <w:rPr>
        <w:rFonts w:hint="default"/>
        <w:sz w:val="20"/>
        <w:szCs w:val="20"/>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3" w15:restartNumberingAfterBreak="0">
    <w:nsid w:val="5A6808C3"/>
    <w:multiLevelType w:val="hybridMultilevel"/>
    <w:tmpl w:val="92A2EB04"/>
    <w:lvl w:ilvl="0" w:tplc="DCA8B412">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5B1A3DDA"/>
    <w:multiLevelType w:val="hybridMultilevel"/>
    <w:tmpl w:val="1436CCA0"/>
    <w:lvl w:ilvl="0" w:tplc="D1BCB4A2">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6246670E"/>
    <w:multiLevelType w:val="hybridMultilevel"/>
    <w:tmpl w:val="AF4EC800"/>
    <w:lvl w:ilvl="0" w:tplc="1942582C">
      <w:start w:val="1"/>
      <w:numFmt w:val="bullet"/>
      <w:lvlText w:val=""/>
      <w:lvlJc w:val="left"/>
      <w:pPr>
        <w:ind w:left="720" w:hanging="360"/>
      </w:pPr>
      <w:rPr>
        <w:rFonts w:ascii="Symbol" w:hAnsi="Symbol" w:hint="default"/>
      </w:rPr>
    </w:lvl>
    <w:lvl w:ilvl="1" w:tplc="665C6150">
      <w:start w:val="1"/>
      <w:numFmt w:val="bullet"/>
      <w:lvlText w:val=""/>
      <w:lvlJc w:val="left"/>
      <w:pPr>
        <w:ind w:left="1440" w:hanging="360"/>
      </w:pPr>
      <w:rPr>
        <w:rFonts w:ascii="Symbol" w:hAnsi="Symbo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15:restartNumberingAfterBreak="0">
    <w:nsid w:val="652331EE"/>
    <w:multiLevelType w:val="hybridMultilevel"/>
    <w:tmpl w:val="8C88CFF8"/>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7" w15:restartNumberingAfterBreak="0">
    <w:nsid w:val="6C606294"/>
    <w:multiLevelType w:val="hybridMultilevel"/>
    <w:tmpl w:val="709ECA26"/>
    <w:lvl w:ilvl="0" w:tplc="897AAAA4">
      <w:start w:val="6000"/>
      <w:numFmt w:val="bullet"/>
      <w:lvlText w:val="-"/>
      <w:lvlJc w:val="left"/>
      <w:pPr>
        <w:ind w:left="1998" w:hanging="360"/>
      </w:pPr>
      <w:rPr>
        <w:rFonts w:ascii="Arial" w:eastAsia="Times New Roman" w:hAnsi="Arial" w:cs="Arial" w:hint="default"/>
      </w:rPr>
    </w:lvl>
    <w:lvl w:ilvl="1" w:tplc="04240003" w:tentative="1">
      <w:start w:val="1"/>
      <w:numFmt w:val="bullet"/>
      <w:lvlText w:val="o"/>
      <w:lvlJc w:val="left"/>
      <w:pPr>
        <w:ind w:left="2718" w:hanging="360"/>
      </w:pPr>
      <w:rPr>
        <w:rFonts w:ascii="Courier New" w:hAnsi="Courier New" w:cs="Courier New" w:hint="default"/>
      </w:rPr>
    </w:lvl>
    <w:lvl w:ilvl="2" w:tplc="04240005" w:tentative="1">
      <w:start w:val="1"/>
      <w:numFmt w:val="bullet"/>
      <w:lvlText w:val=""/>
      <w:lvlJc w:val="left"/>
      <w:pPr>
        <w:ind w:left="3438" w:hanging="360"/>
      </w:pPr>
      <w:rPr>
        <w:rFonts w:ascii="Wingdings" w:hAnsi="Wingdings" w:hint="default"/>
      </w:rPr>
    </w:lvl>
    <w:lvl w:ilvl="3" w:tplc="04240001" w:tentative="1">
      <w:start w:val="1"/>
      <w:numFmt w:val="bullet"/>
      <w:lvlText w:val=""/>
      <w:lvlJc w:val="left"/>
      <w:pPr>
        <w:ind w:left="4158" w:hanging="360"/>
      </w:pPr>
      <w:rPr>
        <w:rFonts w:ascii="Symbol" w:hAnsi="Symbol" w:hint="default"/>
      </w:rPr>
    </w:lvl>
    <w:lvl w:ilvl="4" w:tplc="04240003" w:tentative="1">
      <w:start w:val="1"/>
      <w:numFmt w:val="bullet"/>
      <w:lvlText w:val="o"/>
      <w:lvlJc w:val="left"/>
      <w:pPr>
        <w:ind w:left="4878" w:hanging="360"/>
      </w:pPr>
      <w:rPr>
        <w:rFonts w:ascii="Courier New" w:hAnsi="Courier New" w:cs="Courier New" w:hint="default"/>
      </w:rPr>
    </w:lvl>
    <w:lvl w:ilvl="5" w:tplc="04240005" w:tentative="1">
      <w:start w:val="1"/>
      <w:numFmt w:val="bullet"/>
      <w:lvlText w:val=""/>
      <w:lvlJc w:val="left"/>
      <w:pPr>
        <w:ind w:left="5598" w:hanging="360"/>
      </w:pPr>
      <w:rPr>
        <w:rFonts w:ascii="Wingdings" w:hAnsi="Wingdings" w:hint="default"/>
      </w:rPr>
    </w:lvl>
    <w:lvl w:ilvl="6" w:tplc="04240001" w:tentative="1">
      <w:start w:val="1"/>
      <w:numFmt w:val="bullet"/>
      <w:lvlText w:val=""/>
      <w:lvlJc w:val="left"/>
      <w:pPr>
        <w:ind w:left="6318" w:hanging="360"/>
      </w:pPr>
      <w:rPr>
        <w:rFonts w:ascii="Symbol" w:hAnsi="Symbol" w:hint="default"/>
      </w:rPr>
    </w:lvl>
    <w:lvl w:ilvl="7" w:tplc="04240003" w:tentative="1">
      <w:start w:val="1"/>
      <w:numFmt w:val="bullet"/>
      <w:lvlText w:val="o"/>
      <w:lvlJc w:val="left"/>
      <w:pPr>
        <w:ind w:left="7038" w:hanging="360"/>
      </w:pPr>
      <w:rPr>
        <w:rFonts w:ascii="Courier New" w:hAnsi="Courier New" w:cs="Courier New" w:hint="default"/>
      </w:rPr>
    </w:lvl>
    <w:lvl w:ilvl="8" w:tplc="04240005" w:tentative="1">
      <w:start w:val="1"/>
      <w:numFmt w:val="bullet"/>
      <w:lvlText w:val=""/>
      <w:lvlJc w:val="left"/>
      <w:pPr>
        <w:ind w:left="7758" w:hanging="360"/>
      </w:pPr>
      <w:rPr>
        <w:rFonts w:ascii="Wingdings" w:hAnsi="Wingdings" w:hint="default"/>
      </w:rPr>
    </w:lvl>
  </w:abstractNum>
  <w:abstractNum w:abstractNumId="18" w15:restartNumberingAfterBreak="0">
    <w:nsid w:val="6F24158D"/>
    <w:multiLevelType w:val="multilevel"/>
    <w:tmpl w:val="2636638E"/>
    <w:lvl w:ilvl="0">
      <w:start w:val="1"/>
      <w:numFmt w:val="bullet"/>
      <w:pStyle w:val="Alinea"/>
      <w:lvlText w:val=""/>
      <w:lvlJc w:val="left"/>
      <w:pPr>
        <w:tabs>
          <w:tab w:val="num" w:pos="340"/>
        </w:tabs>
        <w:ind w:left="340" w:hanging="340"/>
      </w:pPr>
      <w:rPr>
        <w:rFonts w:ascii="Wingdings" w:hAnsi="Wingdings" w:hint="default"/>
        <w:b w:val="0"/>
        <w:i w:val="0"/>
        <w:sz w:val="20"/>
      </w:rPr>
    </w:lvl>
    <w:lvl w:ilvl="1">
      <w:start w:val="1"/>
      <w:numFmt w:val="bullet"/>
      <w:lvlText w:val=""/>
      <w:lvlJc w:val="left"/>
      <w:pPr>
        <w:tabs>
          <w:tab w:val="num" w:pos="680"/>
        </w:tabs>
        <w:ind w:left="680" w:hanging="340"/>
      </w:pPr>
      <w:rPr>
        <w:rFonts w:ascii="Wingdings" w:hAnsi="Wingdings" w:hint="default"/>
      </w:rPr>
    </w:lvl>
    <w:lvl w:ilvl="2">
      <w:start w:val="1"/>
      <w:numFmt w:val="bullet"/>
      <w:lvlText w:val=""/>
      <w:lvlJc w:val="left"/>
      <w:pPr>
        <w:tabs>
          <w:tab w:val="num" w:pos="1021"/>
        </w:tabs>
        <w:ind w:left="1021" w:hanging="341"/>
      </w:pPr>
      <w:rPr>
        <w:rFonts w:ascii="Wingdings" w:hAnsi="Wingdings" w:hint="default"/>
      </w:rPr>
    </w:lvl>
    <w:lvl w:ilvl="3">
      <w:start w:val="1"/>
      <w:numFmt w:val="bullet"/>
      <w:pStyle w:val="Alinea4"/>
      <w:lvlText w:val=""/>
      <w:lvlJc w:val="left"/>
      <w:pPr>
        <w:tabs>
          <w:tab w:val="num" w:pos="1361"/>
        </w:tabs>
        <w:ind w:left="1361" w:hanging="340"/>
      </w:pPr>
      <w:rPr>
        <w:rFonts w:ascii="Wingdings" w:hAnsi="Wingdings"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9" w15:restartNumberingAfterBreak="0">
    <w:nsid w:val="719F3F4B"/>
    <w:multiLevelType w:val="hybridMultilevel"/>
    <w:tmpl w:val="B5AC0818"/>
    <w:lvl w:ilvl="0" w:tplc="49F46F48">
      <w:start w:val="4274"/>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72D518D7"/>
    <w:multiLevelType w:val="hybridMultilevel"/>
    <w:tmpl w:val="31D87A4A"/>
    <w:lvl w:ilvl="0" w:tplc="1942582C">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78F777B8"/>
    <w:multiLevelType w:val="hybridMultilevel"/>
    <w:tmpl w:val="DDF0BF38"/>
    <w:lvl w:ilvl="0" w:tplc="2EA02D4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9"/>
  </w:num>
  <w:num w:numId="2">
    <w:abstractNumId w:val="3"/>
  </w:num>
  <w:num w:numId="3">
    <w:abstractNumId w:val="18"/>
  </w:num>
  <w:num w:numId="4">
    <w:abstractNumId w:val="17"/>
  </w:num>
  <w:num w:numId="5">
    <w:abstractNumId w:val="20"/>
  </w:num>
  <w:num w:numId="6">
    <w:abstractNumId w:val="6"/>
  </w:num>
  <w:num w:numId="7">
    <w:abstractNumId w:val="7"/>
  </w:num>
  <w:num w:numId="8">
    <w:abstractNumId w:val="19"/>
  </w:num>
  <w:num w:numId="9">
    <w:abstractNumId w:val="9"/>
  </w:num>
  <w:num w:numId="10">
    <w:abstractNumId w:val="4"/>
  </w:num>
  <w:num w:numId="11">
    <w:abstractNumId w:val="10"/>
  </w:num>
  <w:num w:numId="12">
    <w:abstractNumId w:val="13"/>
  </w:num>
  <w:num w:numId="13">
    <w:abstractNumId w:val="21"/>
  </w:num>
  <w:num w:numId="14">
    <w:abstractNumId w:val="5"/>
  </w:num>
  <w:num w:numId="15">
    <w:abstractNumId w:val="9"/>
  </w:num>
  <w:num w:numId="16">
    <w:abstractNumId w:val="9"/>
  </w:num>
  <w:num w:numId="17">
    <w:abstractNumId w:val="8"/>
  </w:num>
  <w:num w:numId="18">
    <w:abstractNumId w:val="16"/>
  </w:num>
  <w:num w:numId="19">
    <w:abstractNumId w:val="0"/>
  </w:num>
  <w:num w:numId="20">
    <w:abstractNumId w:val="9"/>
  </w:num>
  <w:num w:numId="21">
    <w:abstractNumId w:val="11"/>
  </w:num>
  <w:num w:numId="22">
    <w:abstractNumId w:val="15"/>
  </w:num>
  <w:num w:numId="23">
    <w:abstractNumId w:val="2"/>
  </w:num>
  <w:num w:numId="24">
    <w:abstractNumId w:val="14"/>
  </w:num>
  <w:num w:numId="25">
    <w:abstractNumId w:val="9"/>
  </w:num>
  <w:num w:numId="26">
    <w:abstractNumId w:val="9"/>
  </w:num>
  <w:num w:numId="27">
    <w:abstractNumId w:val="9"/>
  </w:num>
  <w:num w:numId="28">
    <w:abstractNumId w:val="9"/>
  </w:num>
  <w:num w:numId="29">
    <w:abstractNumId w:val="12"/>
  </w:num>
  <w:num w:numId="30">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0EB9"/>
    <w:rsid w:val="000047BB"/>
    <w:rsid w:val="000132A2"/>
    <w:rsid w:val="0003609F"/>
    <w:rsid w:val="00041EA1"/>
    <w:rsid w:val="000424BC"/>
    <w:rsid w:val="000474F3"/>
    <w:rsid w:val="00051AC9"/>
    <w:rsid w:val="0006025A"/>
    <w:rsid w:val="00060746"/>
    <w:rsid w:val="00061F0F"/>
    <w:rsid w:val="0006253F"/>
    <w:rsid w:val="00087DCE"/>
    <w:rsid w:val="00091E60"/>
    <w:rsid w:val="00095DE8"/>
    <w:rsid w:val="00097F2A"/>
    <w:rsid w:val="000A15BB"/>
    <w:rsid w:val="000A5E6C"/>
    <w:rsid w:val="000A6F0F"/>
    <w:rsid w:val="000A7F87"/>
    <w:rsid w:val="000B10A8"/>
    <w:rsid w:val="000B177E"/>
    <w:rsid w:val="000B1ABF"/>
    <w:rsid w:val="000C3236"/>
    <w:rsid w:val="000C65A8"/>
    <w:rsid w:val="000D1302"/>
    <w:rsid w:val="000E3F6A"/>
    <w:rsid w:val="000F34E5"/>
    <w:rsid w:val="000F4FAF"/>
    <w:rsid w:val="000F61EC"/>
    <w:rsid w:val="00100955"/>
    <w:rsid w:val="0010125A"/>
    <w:rsid w:val="0010301A"/>
    <w:rsid w:val="00107154"/>
    <w:rsid w:val="0011066E"/>
    <w:rsid w:val="00113E63"/>
    <w:rsid w:val="00120122"/>
    <w:rsid w:val="00130DDA"/>
    <w:rsid w:val="00141D84"/>
    <w:rsid w:val="00156BBA"/>
    <w:rsid w:val="0016244C"/>
    <w:rsid w:val="00164B53"/>
    <w:rsid w:val="0016600C"/>
    <w:rsid w:val="00166F5F"/>
    <w:rsid w:val="001672C5"/>
    <w:rsid w:val="00176358"/>
    <w:rsid w:val="00194E13"/>
    <w:rsid w:val="001958DF"/>
    <w:rsid w:val="00197815"/>
    <w:rsid w:val="001A0B8B"/>
    <w:rsid w:val="001A0E0F"/>
    <w:rsid w:val="001A4209"/>
    <w:rsid w:val="001A7E5D"/>
    <w:rsid w:val="001B1A8F"/>
    <w:rsid w:val="001C2DEE"/>
    <w:rsid w:val="001C7465"/>
    <w:rsid w:val="001D7E52"/>
    <w:rsid w:val="001E3C90"/>
    <w:rsid w:val="001F1FEC"/>
    <w:rsid w:val="001F60B5"/>
    <w:rsid w:val="001F6E29"/>
    <w:rsid w:val="0020631E"/>
    <w:rsid w:val="00214452"/>
    <w:rsid w:val="0021484B"/>
    <w:rsid w:val="00220BF6"/>
    <w:rsid w:val="00221EE9"/>
    <w:rsid w:val="002257E0"/>
    <w:rsid w:val="00230D83"/>
    <w:rsid w:val="0023230B"/>
    <w:rsid w:val="00253031"/>
    <w:rsid w:val="00255047"/>
    <w:rsid w:val="0026401C"/>
    <w:rsid w:val="002640D4"/>
    <w:rsid w:val="002642DB"/>
    <w:rsid w:val="00266435"/>
    <w:rsid w:val="00284622"/>
    <w:rsid w:val="00295209"/>
    <w:rsid w:val="00297887"/>
    <w:rsid w:val="00297C57"/>
    <w:rsid w:val="002A1B1E"/>
    <w:rsid w:val="002B2450"/>
    <w:rsid w:val="002B6290"/>
    <w:rsid w:val="002B62CD"/>
    <w:rsid w:val="002B7CCE"/>
    <w:rsid w:val="002C173B"/>
    <w:rsid w:val="002D1B43"/>
    <w:rsid w:val="002D1DC6"/>
    <w:rsid w:val="002D447C"/>
    <w:rsid w:val="002D61DC"/>
    <w:rsid w:val="002E527B"/>
    <w:rsid w:val="002F09CE"/>
    <w:rsid w:val="002F2B68"/>
    <w:rsid w:val="0030229A"/>
    <w:rsid w:val="00303C99"/>
    <w:rsid w:val="00310C35"/>
    <w:rsid w:val="0031274A"/>
    <w:rsid w:val="00331418"/>
    <w:rsid w:val="003602CC"/>
    <w:rsid w:val="0036034A"/>
    <w:rsid w:val="00364429"/>
    <w:rsid w:val="00372684"/>
    <w:rsid w:val="003867E1"/>
    <w:rsid w:val="00390063"/>
    <w:rsid w:val="003A292F"/>
    <w:rsid w:val="003B0314"/>
    <w:rsid w:val="003B0762"/>
    <w:rsid w:val="003B5C90"/>
    <w:rsid w:val="003B7A18"/>
    <w:rsid w:val="003C0944"/>
    <w:rsid w:val="003D2031"/>
    <w:rsid w:val="003D2C9D"/>
    <w:rsid w:val="003D4DE6"/>
    <w:rsid w:val="003E2729"/>
    <w:rsid w:val="003E7921"/>
    <w:rsid w:val="003F2744"/>
    <w:rsid w:val="00412ACE"/>
    <w:rsid w:val="00413427"/>
    <w:rsid w:val="00414A17"/>
    <w:rsid w:val="0041640D"/>
    <w:rsid w:val="00422AA5"/>
    <w:rsid w:val="0043190B"/>
    <w:rsid w:val="004331D7"/>
    <w:rsid w:val="00434C19"/>
    <w:rsid w:val="004358B8"/>
    <w:rsid w:val="004442BA"/>
    <w:rsid w:val="004460F1"/>
    <w:rsid w:val="00446A72"/>
    <w:rsid w:val="004568CC"/>
    <w:rsid w:val="00457476"/>
    <w:rsid w:val="00457904"/>
    <w:rsid w:val="004625BC"/>
    <w:rsid w:val="004725D1"/>
    <w:rsid w:val="00482047"/>
    <w:rsid w:val="00490DBE"/>
    <w:rsid w:val="004C026E"/>
    <w:rsid w:val="004C1DF6"/>
    <w:rsid w:val="004C746E"/>
    <w:rsid w:val="004D1F33"/>
    <w:rsid w:val="004D2A65"/>
    <w:rsid w:val="004D4362"/>
    <w:rsid w:val="004D7913"/>
    <w:rsid w:val="004F3743"/>
    <w:rsid w:val="00503CA6"/>
    <w:rsid w:val="00504187"/>
    <w:rsid w:val="005051BF"/>
    <w:rsid w:val="00523E78"/>
    <w:rsid w:val="005366DD"/>
    <w:rsid w:val="00546B3F"/>
    <w:rsid w:val="00552CB9"/>
    <w:rsid w:val="0055341D"/>
    <w:rsid w:val="005541BA"/>
    <w:rsid w:val="00555A5A"/>
    <w:rsid w:val="00565DE4"/>
    <w:rsid w:val="00583FDA"/>
    <w:rsid w:val="00590FFD"/>
    <w:rsid w:val="00595FD7"/>
    <w:rsid w:val="00597838"/>
    <w:rsid w:val="005B1C6D"/>
    <w:rsid w:val="005B4072"/>
    <w:rsid w:val="005C115D"/>
    <w:rsid w:val="005C3083"/>
    <w:rsid w:val="005D14E3"/>
    <w:rsid w:val="005E00BB"/>
    <w:rsid w:val="005E23C1"/>
    <w:rsid w:val="005E45FB"/>
    <w:rsid w:val="005E49C0"/>
    <w:rsid w:val="005E7995"/>
    <w:rsid w:val="005F5946"/>
    <w:rsid w:val="005F5959"/>
    <w:rsid w:val="005F5F4C"/>
    <w:rsid w:val="00601005"/>
    <w:rsid w:val="00602DD2"/>
    <w:rsid w:val="006065D0"/>
    <w:rsid w:val="006116ED"/>
    <w:rsid w:val="00614610"/>
    <w:rsid w:val="00615195"/>
    <w:rsid w:val="00620C29"/>
    <w:rsid w:val="00623A0A"/>
    <w:rsid w:val="00624427"/>
    <w:rsid w:val="00624D6D"/>
    <w:rsid w:val="006270B6"/>
    <w:rsid w:val="00633A48"/>
    <w:rsid w:val="00637321"/>
    <w:rsid w:val="00642799"/>
    <w:rsid w:val="006448EE"/>
    <w:rsid w:val="00644C74"/>
    <w:rsid w:val="00650766"/>
    <w:rsid w:val="00657D5F"/>
    <w:rsid w:val="0066332A"/>
    <w:rsid w:val="00666DB5"/>
    <w:rsid w:val="00667C07"/>
    <w:rsid w:val="0067723F"/>
    <w:rsid w:val="006800B1"/>
    <w:rsid w:val="00680EB9"/>
    <w:rsid w:val="006823FC"/>
    <w:rsid w:val="006828ED"/>
    <w:rsid w:val="0068709D"/>
    <w:rsid w:val="00690523"/>
    <w:rsid w:val="00696DE6"/>
    <w:rsid w:val="006A253C"/>
    <w:rsid w:val="006A44EE"/>
    <w:rsid w:val="006A4600"/>
    <w:rsid w:val="006A49D7"/>
    <w:rsid w:val="006A6791"/>
    <w:rsid w:val="006B1DEF"/>
    <w:rsid w:val="006B54DA"/>
    <w:rsid w:val="006B6D39"/>
    <w:rsid w:val="006B6EBA"/>
    <w:rsid w:val="006C05AC"/>
    <w:rsid w:val="006C61B6"/>
    <w:rsid w:val="006D05DA"/>
    <w:rsid w:val="006D3B34"/>
    <w:rsid w:val="006D6C00"/>
    <w:rsid w:val="006E53C5"/>
    <w:rsid w:val="006E7346"/>
    <w:rsid w:val="006F3137"/>
    <w:rsid w:val="006F3249"/>
    <w:rsid w:val="00701276"/>
    <w:rsid w:val="007038C1"/>
    <w:rsid w:val="007211A0"/>
    <w:rsid w:val="007303AD"/>
    <w:rsid w:val="0073212A"/>
    <w:rsid w:val="00732992"/>
    <w:rsid w:val="0074174B"/>
    <w:rsid w:val="007446D9"/>
    <w:rsid w:val="0075452D"/>
    <w:rsid w:val="007576D8"/>
    <w:rsid w:val="00757DAF"/>
    <w:rsid w:val="00766AB3"/>
    <w:rsid w:val="00781771"/>
    <w:rsid w:val="00783D73"/>
    <w:rsid w:val="00790355"/>
    <w:rsid w:val="007945DD"/>
    <w:rsid w:val="007A388D"/>
    <w:rsid w:val="007B1508"/>
    <w:rsid w:val="007B45C0"/>
    <w:rsid w:val="007C4FE0"/>
    <w:rsid w:val="007D636F"/>
    <w:rsid w:val="007E5A09"/>
    <w:rsid w:val="007E7057"/>
    <w:rsid w:val="007F11A7"/>
    <w:rsid w:val="007F4222"/>
    <w:rsid w:val="00811F2C"/>
    <w:rsid w:val="00811F58"/>
    <w:rsid w:val="00812C25"/>
    <w:rsid w:val="00824C75"/>
    <w:rsid w:val="0082594A"/>
    <w:rsid w:val="008268DC"/>
    <w:rsid w:val="00835364"/>
    <w:rsid w:val="00845041"/>
    <w:rsid w:val="008547A2"/>
    <w:rsid w:val="00854DD5"/>
    <w:rsid w:val="008569B7"/>
    <w:rsid w:val="0086367A"/>
    <w:rsid w:val="0086485B"/>
    <w:rsid w:val="00871883"/>
    <w:rsid w:val="008769B1"/>
    <w:rsid w:val="00880BD3"/>
    <w:rsid w:val="00880E10"/>
    <w:rsid w:val="0088337F"/>
    <w:rsid w:val="008931AF"/>
    <w:rsid w:val="008938F5"/>
    <w:rsid w:val="008943FB"/>
    <w:rsid w:val="00896F23"/>
    <w:rsid w:val="008A0852"/>
    <w:rsid w:val="008A5A6F"/>
    <w:rsid w:val="008B35F7"/>
    <w:rsid w:val="008C3E58"/>
    <w:rsid w:val="008C45E1"/>
    <w:rsid w:val="008C65D5"/>
    <w:rsid w:val="008D0154"/>
    <w:rsid w:val="008D2260"/>
    <w:rsid w:val="008D5274"/>
    <w:rsid w:val="008E2465"/>
    <w:rsid w:val="008E3AF8"/>
    <w:rsid w:val="00902136"/>
    <w:rsid w:val="0090671F"/>
    <w:rsid w:val="009152C2"/>
    <w:rsid w:val="0091675C"/>
    <w:rsid w:val="009175CD"/>
    <w:rsid w:val="00924951"/>
    <w:rsid w:val="00937ADE"/>
    <w:rsid w:val="00943797"/>
    <w:rsid w:val="009449C7"/>
    <w:rsid w:val="00951067"/>
    <w:rsid w:val="00954975"/>
    <w:rsid w:val="009551EB"/>
    <w:rsid w:val="00957801"/>
    <w:rsid w:val="009604B7"/>
    <w:rsid w:val="00967E55"/>
    <w:rsid w:val="0097390F"/>
    <w:rsid w:val="00983D19"/>
    <w:rsid w:val="00987A81"/>
    <w:rsid w:val="00993994"/>
    <w:rsid w:val="009A136D"/>
    <w:rsid w:val="009B1AB9"/>
    <w:rsid w:val="009B1B8F"/>
    <w:rsid w:val="009B1BDD"/>
    <w:rsid w:val="009B4EB1"/>
    <w:rsid w:val="009B56D1"/>
    <w:rsid w:val="009C37C9"/>
    <w:rsid w:val="009D6A73"/>
    <w:rsid w:val="009E13B3"/>
    <w:rsid w:val="009E22F7"/>
    <w:rsid w:val="009E3A7A"/>
    <w:rsid w:val="009E3F9D"/>
    <w:rsid w:val="009E5809"/>
    <w:rsid w:val="009E6FF9"/>
    <w:rsid w:val="009F28B1"/>
    <w:rsid w:val="00A0164D"/>
    <w:rsid w:val="00A04477"/>
    <w:rsid w:val="00A04984"/>
    <w:rsid w:val="00A118EC"/>
    <w:rsid w:val="00A125B0"/>
    <w:rsid w:val="00A20B87"/>
    <w:rsid w:val="00A26C23"/>
    <w:rsid w:val="00A300A0"/>
    <w:rsid w:val="00A73D6D"/>
    <w:rsid w:val="00A747B5"/>
    <w:rsid w:val="00A75C0C"/>
    <w:rsid w:val="00A815BB"/>
    <w:rsid w:val="00A8656D"/>
    <w:rsid w:val="00A950D8"/>
    <w:rsid w:val="00AA3998"/>
    <w:rsid w:val="00AA5547"/>
    <w:rsid w:val="00AB2A3E"/>
    <w:rsid w:val="00AB6DCF"/>
    <w:rsid w:val="00AB797E"/>
    <w:rsid w:val="00AB7D26"/>
    <w:rsid w:val="00AC41DB"/>
    <w:rsid w:val="00AD6221"/>
    <w:rsid w:val="00AE0D1F"/>
    <w:rsid w:val="00AE7A53"/>
    <w:rsid w:val="00AF0FE5"/>
    <w:rsid w:val="00AF21E2"/>
    <w:rsid w:val="00AF3DDB"/>
    <w:rsid w:val="00AF4C4A"/>
    <w:rsid w:val="00AF68CA"/>
    <w:rsid w:val="00B01739"/>
    <w:rsid w:val="00B1785C"/>
    <w:rsid w:val="00B21538"/>
    <w:rsid w:val="00B218D6"/>
    <w:rsid w:val="00B21DCF"/>
    <w:rsid w:val="00B259E7"/>
    <w:rsid w:val="00B25C56"/>
    <w:rsid w:val="00B378CF"/>
    <w:rsid w:val="00B40BAA"/>
    <w:rsid w:val="00B43967"/>
    <w:rsid w:val="00B478ED"/>
    <w:rsid w:val="00B52AC5"/>
    <w:rsid w:val="00B53315"/>
    <w:rsid w:val="00B57CD0"/>
    <w:rsid w:val="00B674E6"/>
    <w:rsid w:val="00B823F1"/>
    <w:rsid w:val="00B85D37"/>
    <w:rsid w:val="00B93355"/>
    <w:rsid w:val="00B95212"/>
    <w:rsid w:val="00B955BD"/>
    <w:rsid w:val="00BA3E37"/>
    <w:rsid w:val="00BA5AFF"/>
    <w:rsid w:val="00BA7338"/>
    <w:rsid w:val="00BB1C37"/>
    <w:rsid w:val="00BC45DC"/>
    <w:rsid w:val="00BC71B0"/>
    <w:rsid w:val="00BD4457"/>
    <w:rsid w:val="00BD7DB3"/>
    <w:rsid w:val="00BD7F9F"/>
    <w:rsid w:val="00BE0B98"/>
    <w:rsid w:val="00BE1068"/>
    <w:rsid w:val="00BE1D8C"/>
    <w:rsid w:val="00BE2198"/>
    <w:rsid w:val="00BF195F"/>
    <w:rsid w:val="00BF7112"/>
    <w:rsid w:val="00BF7CA5"/>
    <w:rsid w:val="00C0099E"/>
    <w:rsid w:val="00C0615F"/>
    <w:rsid w:val="00C1164E"/>
    <w:rsid w:val="00C125D0"/>
    <w:rsid w:val="00C22420"/>
    <w:rsid w:val="00C2429E"/>
    <w:rsid w:val="00C36D02"/>
    <w:rsid w:val="00C40235"/>
    <w:rsid w:val="00C627D6"/>
    <w:rsid w:val="00C7108A"/>
    <w:rsid w:val="00C717F5"/>
    <w:rsid w:val="00C77E55"/>
    <w:rsid w:val="00C84824"/>
    <w:rsid w:val="00C90C09"/>
    <w:rsid w:val="00CA22C5"/>
    <w:rsid w:val="00CA3960"/>
    <w:rsid w:val="00CC6DC4"/>
    <w:rsid w:val="00CD1177"/>
    <w:rsid w:val="00CD7188"/>
    <w:rsid w:val="00CE2D70"/>
    <w:rsid w:val="00CE39C2"/>
    <w:rsid w:val="00CE49FC"/>
    <w:rsid w:val="00CF4BC9"/>
    <w:rsid w:val="00D03D1B"/>
    <w:rsid w:val="00D063FB"/>
    <w:rsid w:val="00D06607"/>
    <w:rsid w:val="00D10EF0"/>
    <w:rsid w:val="00D131E4"/>
    <w:rsid w:val="00D13D7A"/>
    <w:rsid w:val="00D231FF"/>
    <w:rsid w:val="00D350F9"/>
    <w:rsid w:val="00D36C8D"/>
    <w:rsid w:val="00D411DC"/>
    <w:rsid w:val="00D42C8C"/>
    <w:rsid w:val="00D4411E"/>
    <w:rsid w:val="00D533FF"/>
    <w:rsid w:val="00D53503"/>
    <w:rsid w:val="00D552D8"/>
    <w:rsid w:val="00D5724B"/>
    <w:rsid w:val="00D636D1"/>
    <w:rsid w:val="00D70279"/>
    <w:rsid w:val="00D825A1"/>
    <w:rsid w:val="00D9369B"/>
    <w:rsid w:val="00DA172E"/>
    <w:rsid w:val="00DA4F40"/>
    <w:rsid w:val="00DA701D"/>
    <w:rsid w:val="00DB17FD"/>
    <w:rsid w:val="00DB54F2"/>
    <w:rsid w:val="00DC3AAB"/>
    <w:rsid w:val="00DC6F4A"/>
    <w:rsid w:val="00DD4028"/>
    <w:rsid w:val="00DD484D"/>
    <w:rsid w:val="00DD5699"/>
    <w:rsid w:val="00DE392F"/>
    <w:rsid w:val="00DF5724"/>
    <w:rsid w:val="00E03EA5"/>
    <w:rsid w:val="00E06030"/>
    <w:rsid w:val="00E13551"/>
    <w:rsid w:val="00E150E6"/>
    <w:rsid w:val="00E174A6"/>
    <w:rsid w:val="00E26149"/>
    <w:rsid w:val="00E36CD9"/>
    <w:rsid w:val="00E43077"/>
    <w:rsid w:val="00E512C7"/>
    <w:rsid w:val="00E63955"/>
    <w:rsid w:val="00E63F19"/>
    <w:rsid w:val="00E72814"/>
    <w:rsid w:val="00E75BDE"/>
    <w:rsid w:val="00E84523"/>
    <w:rsid w:val="00E855FD"/>
    <w:rsid w:val="00E90090"/>
    <w:rsid w:val="00E93651"/>
    <w:rsid w:val="00EA3D2A"/>
    <w:rsid w:val="00EA441C"/>
    <w:rsid w:val="00EB1184"/>
    <w:rsid w:val="00EC7834"/>
    <w:rsid w:val="00ED430F"/>
    <w:rsid w:val="00ED51E9"/>
    <w:rsid w:val="00EE4F9D"/>
    <w:rsid w:val="00EF76FA"/>
    <w:rsid w:val="00F14726"/>
    <w:rsid w:val="00F14BD2"/>
    <w:rsid w:val="00F162DF"/>
    <w:rsid w:val="00F17258"/>
    <w:rsid w:val="00F173AE"/>
    <w:rsid w:val="00F205BB"/>
    <w:rsid w:val="00F24C84"/>
    <w:rsid w:val="00F27B7F"/>
    <w:rsid w:val="00F40B8A"/>
    <w:rsid w:val="00F454AA"/>
    <w:rsid w:val="00F5207D"/>
    <w:rsid w:val="00F62BD7"/>
    <w:rsid w:val="00F63A6A"/>
    <w:rsid w:val="00F658C8"/>
    <w:rsid w:val="00F71503"/>
    <w:rsid w:val="00F76BE1"/>
    <w:rsid w:val="00F816F3"/>
    <w:rsid w:val="00F962F7"/>
    <w:rsid w:val="00F97563"/>
    <w:rsid w:val="00FA2EEC"/>
    <w:rsid w:val="00FC03C5"/>
    <w:rsid w:val="00FF0A38"/>
    <w:rsid w:val="00FF237D"/>
    <w:rsid w:val="00FF239B"/>
    <w:rsid w:val="00FF377A"/>
  </w:rsids>
  <m:mathPr>
    <m:mathFont m:val="Cambria Math"/>
    <m:brkBin m:val="before"/>
    <m:brkBinSub m:val="--"/>
    <m:smallFrac m:val="0"/>
    <m:dispDef/>
    <m:lMargin m:val="0"/>
    <m:rMargin m:val="0"/>
    <m:defJc m:val="centerGroup"/>
    <m:wrapIndent m:val="1440"/>
    <m:intLim m:val="subSup"/>
    <m:naryLim m:val="undOvr"/>
  </m:mathPr>
  <w:themeFontLang w:val="sl-SI" w:eastAsia="" w:bidi=""/>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96ECA0E"/>
  <w15:docId w15:val="{5F7C1321-5DDE-4E71-AE84-9C65320C9F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lang w:val="sl-SI"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931AF"/>
    <w:pPr>
      <w:spacing w:after="160" w:line="259" w:lineRule="auto"/>
    </w:pPr>
  </w:style>
  <w:style w:type="paragraph" w:styleId="Naslov1">
    <w:name w:val="heading 1"/>
    <w:basedOn w:val="Navaden"/>
    <w:link w:val="Naslov1Znak"/>
    <w:qFormat/>
    <w:rsid w:val="00F162DF"/>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sl-SI"/>
    </w:rPr>
  </w:style>
  <w:style w:type="paragraph" w:styleId="Naslov2">
    <w:name w:val="heading 2"/>
    <w:basedOn w:val="Navaden"/>
    <w:next w:val="Navaden"/>
    <w:link w:val="Naslov2Znak"/>
    <w:unhideWhenUsed/>
    <w:qFormat/>
    <w:rsid w:val="009A136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Naslov3">
    <w:name w:val="heading 3"/>
    <w:basedOn w:val="Navaden"/>
    <w:next w:val="Navaden"/>
    <w:link w:val="Naslov3Znak"/>
    <w:uiPriority w:val="9"/>
    <w:semiHidden/>
    <w:unhideWhenUsed/>
    <w:qFormat/>
    <w:rsid w:val="009E3A7A"/>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imbolizaotevilevanje">
    <w:name w:val="Simboli za oštevilčevanje"/>
    <w:qFormat/>
  </w:style>
  <w:style w:type="paragraph" w:styleId="Naslov">
    <w:name w:val="Title"/>
    <w:basedOn w:val="Navaden"/>
    <w:next w:val="Telobesedila"/>
    <w:qFormat/>
    <w:pPr>
      <w:keepNext/>
      <w:spacing w:before="240" w:after="120"/>
    </w:pPr>
    <w:rPr>
      <w:rFonts w:ascii="Liberation Sans" w:eastAsia="Microsoft YaHei" w:hAnsi="Liberation Sans" w:cs="Arial"/>
      <w:sz w:val="28"/>
      <w:szCs w:val="28"/>
    </w:rPr>
  </w:style>
  <w:style w:type="paragraph" w:styleId="Telobesedila">
    <w:name w:val="Body Text"/>
    <w:basedOn w:val="Navaden"/>
    <w:pPr>
      <w:spacing w:after="140" w:line="276" w:lineRule="auto"/>
    </w:pPr>
  </w:style>
  <w:style w:type="paragraph" w:styleId="Seznam">
    <w:name w:val="List"/>
    <w:basedOn w:val="Telobesedila"/>
    <w:rPr>
      <w:rFonts w:cs="Arial"/>
    </w:rPr>
  </w:style>
  <w:style w:type="paragraph" w:styleId="Napis">
    <w:name w:val="caption"/>
    <w:basedOn w:val="Navaden"/>
    <w:qFormat/>
    <w:pPr>
      <w:suppressLineNumbers/>
      <w:spacing w:before="120" w:after="120"/>
    </w:pPr>
    <w:rPr>
      <w:rFonts w:cs="Arial"/>
      <w:i/>
      <w:iCs/>
      <w:sz w:val="24"/>
      <w:szCs w:val="24"/>
    </w:rPr>
  </w:style>
  <w:style w:type="paragraph" w:customStyle="1" w:styleId="Kazalo">
    <w:name w:val="Kazalo"/>
    <w:basedOn w:val="Navaden"/>
    <w:qFormat/>
    <w:pPr>
      <w:suppressLineNumbers/>
    </w:pPr>
    <w:rPr>
      <w:rFonts w:cs="Arial"/>
    </w:rPr>
  </w:style>
  <w:style w:type="paragraph" w:styleId="Odstavekseznama">
    <w:name w:val="List Paragraph"/>
    <w:aliases w:val="Preglednica,Odstavek seznama1,Naslov2a,naslov tabele"/>
    <w:basedOn w:val="Navaden"/>
    <w:link w:val="OdstavekseznamaZnak"/>
    <w:uiPriority w:val="34"/>
    <w:qFormat/>
    <w:rsid w:val="00FE6DDD"/>
    <w:pPr>
      <w:ind w:left="720"/>
      <w:contextualSpacing/>
    </w:pPr>
  </w:style>
  <w:style w:type="table" w:styleId="Tabelamrea">
    <w:name w:val="Table Grid"/>
    <w:basedOn w:val="Navadnatabela"/>
    <w:uiPriority w:val="39"/>
    <w:rsid w:val="00573A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dstaveknav">
    <w:name w:val="Odstavek nav"/>
    <w:basedOn w:val="Telobesedila"/>
    <w:link w:val="OdstaveknavZnak"/>
    <w:uiPriority w:val="99"/>
    <w:rsid w:val="00422AA5"/>
    <w:pPr>
      <w:spacing w:before="240" w:after="0" w:line="240" w:lineRule="atLeast"/>
      <w:jc w:val="both"/>
    </w:pPr>
    <w:rPr>
      <w:rFonts w:ascii="Arial Narrow" w:eastAsia="Times New Roman" w:hAnsi="Arial Narrow" w:cs="Times New Roman"/>
      <w:sz w:val="24"/>
      <w:szCs w:val="24"/>
    </w:rPr>
  </w:style>
  <w:style w:type="character" w:customStyle="1" w:styleId="OdstaveknavZnak">
    <w:name w:val="Odstavek nav Znak"/>
    <w:link w:val="Odstaveknav"/>
    <w:uiPriority w:val="99"/>
    <w:rsid w:val="00422AA5"/>
    <w:rPr>
      <w:rFonts w:ascii="Arial Narrow" w:eastAsia="Times New Roman" w:hAnsi="Arial Narrow" w:cs="Times New Roman"/>
      <w:sz w:val="24"/>
      <w:szCs w:val="24"/>
    </w:rPr>
  </w:style>
  <w:style w:type="paragraph" w:customStyle="1" w:styleId="SPK1PODNASLOV">
    <w:name w:val="SPK_1.PODNASLOV"/>
    <w:basedOn w:val="Navaden"/>
    <w:next w:val="Navaden"/>
    <w:qFormat/>
    <w:rsid w:val="00732992"/>
    <w:pPr>
      <w:numPr>
        <w:numId w:val="1"/>
      </w:numPr>
      <w:tabs>
        <w:tab w:val="left" w:pos="567"/>
        <w:tab w:val="left" w:pos="964"/>
      </w:tabs>
      <w:spacing w:before="480" w:after="120" w:line="280" w:lineRule="exact"/>
    </w:pPr>
    <w:rPr>
      <w:rFonts w:ascii="Arial" w:hAnsi="Arial"/>
      <w:b/>
      <w:caps/>
      <w:sz w:val="24"/>
    </w:rPr>
  </w:style>
  <w:style w:type="paragraph" w:customStyle="1" w:styleId="SPK2PODNASLOV">
    <w:name w:val="SPK_2.PODNASLOV"/>
    <w:basedOn w:val="SPK1PODNASLOV"/>
    <w:next w:val="Navaden"/>
    <w:qFormat/>
    <w:rsid w:val="009E3A7A"/>
    <w:pPr>
      <w:numPr>
        <w:ilvl w:val="1"/>
      </w:numPr>
      <w:spacing w:before="240" w:after="0" w:line="240" w:lineRule="auto"/>
    </w:pPr>
    <w:rPr>
      <w:caps w:val="0"/>
      <w:sz w:val="22"/>
    </w:rPr>
  </w:style>
  <w:style w:type="paragraph" w:customStyle="1" w:styleId="SPK3PODNASLOV">
    <w:name w:val="SPK_3.PODNASLOV"/>
    <w:basedOn w:val="SPK2PODNASLOV"/>
    <w:next w:val="Navaden"/>
    <w:qFormat/>
    <w:rsid w:val="001C7465"/>
    <w:pPr>
      <w:numPr>
        <w:ilvl w:val="2"/>
      </w:numPr>
      <w:spacing w:before="360" w:after="120"/>
    </w:pPr>
  </w:style>
  <w:style w:type="paragraph" w:styleId="Pripombabesedilo">
    <w:name w:val="annotation text"/>
    <w:basedOn w:val="Navaden"/>
    <w:link w:val="PripombabesediloZnak"/>
    <w:uiPriority w:val="99"/>
    <w:unhideWhenUsed/>
    <w:rsid w:val="006F3137"/>
    <w:pPr>
      <w:spacing w:after="0" w:line="240" w:lineRule="auto"/>
    </w:pPr>
    <w:rPr>
      <w:rFonts w:ascii="Arial" w:hAnsi="Arial"/>
    </w:rPr>
  </w:style>
  <w:style w:type="character" w:customStyle="1" w:styleId="PripombabesediloZnak">
    <w:name w:val="Pripomba – besedilo Znak"/>
    <w:basedOn w:val="Privzetapisavaodstavka"/>
    <w:link w:val="Pripombabesedilo"/>
    <w:uiPriority w:val="99"/>
    <w:rsid w:val="006F3137"/>
    <w:rPr>
      <w:rFonts w:ascii="Arial" w:hAnsi="Arial"/>
      <w:szCs w:val="20"/>
    </w:rPr>
  </w:style>
  <w:style w:type="paragraph" w:customStyle="1" w:styleId="Navaden1">
    <w:name w:val="Navaden1"/>
    <w:rsid w:val="006F3137"/>
    <w:pPr>
      <w:widowControl w:val="0"/>
    </w:pPr>
    <w:rPr>
      <w:rFonts w:ascii="Times New Roman" w:eastAsia="Times New Roman" w:hAnsi="Times New Roman" w:cs="Times New Roman"/>
      <w:sz w:val="24"/>
      <w:lang w:eastAsia="sl-SI"/>
    </w:rPr>
  </w:style>
  <w:style w:type="character" w:customStyle="1" w:styleId="highlight1">
    <w:name w:val="highlight1"/>
    <w:basedOn w:val="Privzetapisavaodstavka"/>
    <w:rsid w:val="006F3137"/>
    <w:rPr>
      <w:color w:val="FF0000"/>
      <w:shd w:val="clear" w:color="auto" w:fill="FFFFFF"/>
    </w:rPr>
  </w:style>
  <w:style w:type="paragraph" w:customStyle="1" w:styleId="nastevanje">
    <w:name w:val="nastevanje"/>
    <w:basedOn w:val="Navaden"/>
    <w:autoRedefine/>
    <w:rsid w:val="006F3137"/>
    <w:pPr>
      <w:adjustRightInd w:val="0"/>
      <w:spacing w:after="200" w:line="276" w:lineRule="auto"/>
      <w:jc w:val="both"/>
    </w:pPr>
    <w:rPr>
      <w:rFonts w:ascii="Arial" w:hAnsi="Arial" w:cs="Arial"/>
      <w:color w:val="FF0000"/>
      <w:lang w:eastAsia="sl-SI"/>
    </w:rPr>
  </w:style>
  <w:style w:type="paragraph" w:customStyle="1" w:styleId="SPKTEKST">
    <w:name w:val="SPK_TEKST"/>
    <w:basedOn w:val="SPK1PODNASLOV"/>
    <w:qFormat/>
    <w:rsid w:val="00E03EA5"/>
    <w:pPr>
      <w:numPr>
        <w:numId w:val="0"/>
      </w:numPr>
      <w:spacing w:before="120" w:after="0" w:line="300" w:lineRule="exact"/>
      <w:jc w:val="both"/>
    </w:pPr>
    <w:rPr>
      <w:b w:val="0"/>
      <w:caps w:val="0"/>
      <w:sz w:val="20"/>
    </w:rPr>
  </w:style>
  <w:style w:type="character" w:styleId="Hiperpovezava">
    <w:name w:val="Hyperlink"/>
    <w:basedOn w:val="Privzetapisavaodstavka"/>
    <w:uiPriority w:val="99"/>
    <w:unhideWhenUsed/>
    <w:rsid w:val="00F162DF"/>
    <w:rPr>
      <w:color w:val="0000FF"/>
      <w:u w:val="single"/>
    </w:rPr>
  </w:style>
  <w:style w:type="character" w:styleId="Pripombasklic">
    <w:name w:val="annotation reference"/>
    <w:basedOn w:val="Privzetapisavaodstavka"/>
    <w:uiPriority w:val="99"/>
    <w:unhideWhenUsed/>
    <w:rsid w:val="00F162DF"/>
    <w:rPr>
      <w:sz w:val="16"/>
      <w:szCs w:val="16"/>
    </w:rPr>
  </w:style>
  <w:style w:type="paragraph" w:styleId="Zadevapripombe">
    <w:name w:val="annotation subject"/>
    <w:basedOn w:val="Pripombabesedilo"/>
    <w:next w:val="Pripombabesedilo"/>
    <w:link w:val="ZadevapripombeZnak"/>
    <w:uiPriority w:val="99"/>
    <w:semiHidden/>
    <w:unhideWhenUsed/>
    <w:rsid w:val="00F162DF"/>
    <w:pPr>
      <w:spacing w:after="160"/>
    </w:pPr>
    <w:rPr>
      <w:rFonts w:asciiTheme="minorHAnsi" w:hAnsiTheme="minorHAnsi"/>
      <w:b/>
      <w:bCs/>
    </w:rPr>
  </w:style>
  <w:style w:type="character" w:customStyle="1" w:styleId="ZadevapripombeZnak">
    <w:name w:val="Zadeva pripombe Znak"/>
    <w:basedOn w:val="PripombabesediloZnak"/>
    <w:link w:val="Zadevapripombe"/>
    <w:uiPriority w:val="99"/>
    <w:semiHidden/>
    <w:rsid w:val="00F162DF"/>
    <w:rPr>
      <w:rFonts w:ascii="Arial" w:hAnsi="Arial"/>
      <w:b/>
      <w:bCs/>
      <w:szCs w:val="20"/>
    </w:rPr>
  </w:style>
  <w:style w:type="paragraph" w:styleId="Besedilooblaka">
    <w:name w:val="Balloon Text"/>
    <w:basedOn w:val="Navaden"/>
    <w:link w:val="BesedilooblakaZnak"/>
    <w:uiPriority w:val="99"/>
    <w:semiHidden/>
    <w:unhideWhenUsed/>
    <w:rsid w:val="00F162DF"/>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F162DF"/>
    <w:rPr>
      <w:rFonts w:ascii="Segoe UI" w:hAnsi="Segoe UI" w:cs="Segoe UI"/>
      <w:sz w:val="18"/>
      <w:szCs w:val="18"/>
    </w:rPr>
  </w:style>
  <w:style w:type="character" w:customStyle="1" w:styleId="Naslov1Znak">
    <w:name w:val="Naslov 1 Znak"/>
    <w:basedOn w:val="Privzetapisavaodstavka"/>
    <w:link w:val="Naslov1"/>
    <w:uiPriority w:val="9"/>
    <w:rsid w:val="00F162DF"/>
    <w:rPr>
      <w:rFonts w:ascii="Times New Roman" w:eastAsia="Times New Roman" w:hAnsi="Times New Roman" w:cs="Times New Roman"/>
      <w:b/>
      <w:bCs/>
      <w:kern w:val="36"/>
      <w:sz w:val="48"/>
      <w:szCs w:val="48"/>
      <w:lang w:eastAsia="sl-SI"/>
    </w:rPr>
  </w:style>
  <w:style w:type="character" w:customStyle="1" w:styleId="AlineaZnakZnak">
    <w:name w:val="Alinea Znak Znak"/>
    <w:link w:val="Alinea"/>
    <w:uiPriority w:val="99"/>
    <w:locked/>
    <w:rsid w:val="00633A48"/>
    <w:rPr>
      <w:rFonts w:ascii="Arial" w:hAnsi="Arial"/>
    </w:rPr>
  </w:style>
  <w:style w:type="paragraph" w:customStyle="1" w:styleId="Alinea">
    <w:name w:val="Alinea"/>
    <w:basedOn w:val="Navaden"/>
    <w:link w:val="AlineaZnakZnak"/>
    <w:uiPriority w:val="99"/>
    <w:rsid w:val="00633A48"/>
    <w:pPr>
      <w:numPr>
        <w:numId w:val="3"/>
      </w:numPr>
      <w:spacing w:after="0" w:line="240" w:lineRule="auto"/>
      <w:jc w:val="both"/>
    </w:pPr>
    <w:rPr>
      <w:rFonts w:ascii="Arial" w:hAnsi="Arial"/>
    </w:rPr>
  </w:style>
  <w:style w:type="paragraph" w:customStyle="1" w:styleId="Alinea4">
    <w:name w:val="Alinea 4"/>
    <w:basedOn w:val="Alinea"/>
    <w:uiPriority w:val="99"/>
    <w:rsid w:val="00633A48"/>
    <w:pPr>
      <w:numPr>
        <w:ilvl w:val="3"/>
      </w:numPr>
      <w:tabs>
        <w:tab w:val="clear" w:pos="1361"/>
      </w:tabs>
      <w:ind w:left="1440" w:hanging="360"/>
    </w:pPr>
    <w:rPr>
      <w:rFonts w:cs="Arial"/>
    </w:rPr>
  </w:style>
  <w:style w:type="character" w:customStyle="1" w:styleId="OdstavekseznamaZnak">
    <w:name w:val="Odstavek seznama Znak"/>
    <w:aliases w:val="Preglednica Znak,Odstavek seznama1 Znak,Naslov2a Znak,naslov tabele Znak"/>
    <w:basedOn w:val="Privzetapisavaodstavka"/>
    <w:link w:val="Odstavekseznama"/>
    <w:uiPriority w:val="34"/>
    <w:qFormat/>
    <w:locked/>
    <w:rsid w:val="00D03D1B"/>
    <w:rPr>
      <w:sz w:val="22"/>
    </w:rPr>
  </w:style>
  <w:style w:type="character" w:customStyle="1" w:styleId="Naslov2Znak">
    <w:name w:val="Naslov 2 Znak"/>
    <w:basedOn w:val="Privzetapisavaodstavka"/>
    <w:link w:val="Naslov2"/>
    <w:uiPriority w:val="9"/>
    <w:semiHidden/>
    <w:rsid w:val="009A136D"/>
    <w:rPr>
      <w:rFonts w:asciiTheme="majorHAnsi" w:eastAsiaTheme="majorEastAsia" w:hAnsiTheme="majorHAnsi" w:cstheme="majorBidi"/>
      <w:color w:val="2E74B5" w:themeColor="accent1" w:themeShade="BF"/>
      <w:sz w:val="26"/>
      <w:szCs w:val="26"/>
    </w:rPr>
  </w:style>
  <w:style w:type="paragraph" w:customStyle="1" w:styleId="navaden10">
    <w:name w:val="navaden1"/>
    <w:basedOn w:val="Navaden"/>
    <w:link w:val="navaden1Znak"/>
    <w:qFormat/>
    <w:rsid w:val="009A136D"/>
    <w:pPr>
      <w:widowControl w:val="0"/>
      <w:spacing w:before="180" w:after="0" w:line="276" w:lineRule="auto"/>
      <w:jc w:val="both"/>
    </w:pPr>
    <w:rPr>
      <w:rFonts w:ascii="Arial" w:eastAsia="Arial" w:hAnsi="Arial" w:cs="Open Sans Light"/>
      <w:color w:val="000000"/>
      <w:lang w:eastAsia="sl-SI" w:bidi="sl-SI"/>
    </w:rPr>
  </w:style>
  <w:style w:type="character" w:customStyle="1" w:styleId="navaden1Znak">
    <w:name w:val="navaden1 Znak"/>
    <w:basedOn w:val="Privzetapisavaodstavka"/>
    <w:link w:val="navaden10"/>
    <w:rsid w:val="009A136D"/>
    <w:rPr>
      <w:rFonts w:ascii="Arial" w:eastAsia="Arial" w:hAnsi="Arial" w:cs="Open Sans Light"/>
      <w:color w:val="000000"/>
      <w:szCs w:val="20"/>
      <w:lang w:eastAsia="sl-SI" w:bidi="sl-SI"/>
    </w:rPr>
  </w:style>
  <w:style w:type="paragraph" w:styleId="NaslovTOC">
    <w:name w:val="TOC Heading"/>
    <w:basedOn w:val="Naslov1"/>
    <w:next w:val="Navaden"/>
    <w:uiPriority w:val="39"/>
    <w:unhideWhenUsed/>
    <w:qFormat/>
    <w:rsid w:val="009E3A7A"/>
    <w:pPr>
      <w:keepNext/>
      <w:keepLines/>
      <w:spacing w:before="240" w:beforeAutospacing="0" w:after="0" w:afterAutospacing="0" w:line="259" w:lineRule="auto"/>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Naslov3Znak">
    <w:name w:val="Naslov 3 Znak"/>
    <w:basedOn w:val="Privzetapisavaodstavka"/>
    <w:link w:val="Naslov3"/>
    <w:uiPriority w:val="9"/>
    <w:semiHidden/>
    <w:rsid w:val="009E3A7A"/>
    <w:rPr>
      <w:rFonts w:asciiTheme="majorHAnsi" w:eastAsiaTheme="majorEastAsia" w:hAnsiTheme="majorHAnsi" w:cstheme="majorBidi"/>
      <w:color w:val="1F4D78" w:themeColor="accent1" w:themeShade="7F"/>
      <w:sz w:val="24"/>
      <w:szCs w:val="24"/>
    </w:rPr>
  </w:style>
  <w:style w:type="paragraph" w:styleId="Kazalovsebine1">
    <w:name w:val="toc 1"/>
    <w:basedOn w:val="Navaden"/>
    <w:next w:val="Navaden"/>
    <w:autoRedefine/>
    <w:uiPriority w:val="39"/>
    <w:unhideWhenUsed/>
    <w:rsid w:val="00FA2EEC"/>
    <w:pPr>
      <w:tabs>
        <w:tab w:val="left" w:pos="660"/>
        <w:tab w:val="right" w:leader="dot" w:pos="9062"/>
      </w:tabs>
      <w:spacing w:after="100"/>
    </w:pPr>
    <w:rPr>
      <w:rFonts w:ascii="Arial" w:hAnsi="Arial"/>
      <w:sz w:val="22"/>
    </w:rPr>
  </w:style>
  <w:style w:type="paragraph" w:styleId="Kazalovsebine2">
    <w:name w:val="toc 2"/>
    <w:basedOn w:val="Navaden"/>
    <w:next w:val="Navaden"/>
    <w:autoRedefine/>
    <w:uiPriority w:val="39"/>
    <w:unhideWhenUsed/>
    <w:rsid w:val="009E3A7A"/>
    <w:pPr>
      <w:spacing w:after="100"/>
      <w:ind w:left="200"/>
    </w:pPr>
  </w:style>
  <w:style w:type="paragraph" w:styleId="Kazalovsebine3">
    <w:name w:val="toc 3"/>
    <w:basedOn w:val="Navaden"/>
    <w:next w:val="Navaden"/>
    <w:autoRedefine/>
    <w:uiPriority w:val="39"/>
    <w:unhideWhenUsed/>
    <w:rsid w:val="009E3A7A"/>
    <w:pPr>
      <w:spacing w:after="100"/>
      <w:ind w:left="400"/>
    </w:pPr>
  </w:style>
  <w:style w:type="paragraph" w:styleId="Revizija">
    <w:name w:val="Revision"/>
    <w:hidden/>
    <w:uiPriority w:val="99"/>
    <w:semiHidden/>
    <w:rsid w:val="00390063"/>
  </w:style>
  <w:style w:type="paragraph" w:customStyle="1" w:styleId="Default">
    <w:name w:val="Default"/>
    <w:rsid w:val="001C7465"/>
    <w:pPr>
      <w:autoSpaceDE w:val="0"/>
      <w:autoSpaceDN w:val="0"/>
      <w:adjustRightInd w:val="0"/>
    </w:pPr>
    <w:rPr>
      <w:rFonts w:ascii="Arial" w:hAnsi="Arial" w:cs="Arial"/>
      <w:color w:val="000000"/>
      <w:sz w:val="24"/>
      <w:szCs w:val="24"/>
    </w:rPr>
  </w:style>
  <w:style w:type="paragraph" w:styleId="Brezrazmikov">
    <w:name w:val="No Spacing"/>
    <w:uiPriority w:val="1"/>
    <w:qFormat/>
    <w:rsid w:val="0075452D"/>
  </w:style>
  <w:style w:type="character" w:styleId="SledenaHiperpovezava">
    <w:name w:val="FollowedHyperlink"/>
    <w:basedOn w:val="Privzetapisavaodstavka"/>
    <w:uiPriority w:val="99"/>
    <w:semiHidden/>
    <w:unhideWhenUsed/>
    <w:rsid w:val="00164B53"/>
    <w:rPr>
      <w:color w:val="954F72" w:themeColor="followedHyperlink"/>
      <w:u w:val="single"/>
    </w:rPr>
  </w:style>
  <w:style w:type="paragraph" w:styleId="Glava">
    <w:name w:val="header"/>
    <w:basedOn w:val="Navaden"/>
    <w:link w:val="GlavaZnak"/>
    <w:uiPriority w:val="99"/>
    <w:unhideWhenUsed/>
    <w:rsid w:val="00253031"/>
    <w:pPr>
      <w:tabs>
        <w:tab w:val="center" w:pos="4536"/>
        <w:tab w:val="right" w:pos="9072"/>
      </w:tabs>
      <w:spacing w:after="0" w:line="240" w:lineRule="auto"/>
    </w:pPr>
  </w:style>
  <w:style w:type="character" w:customStyle="1" w:styleId="GlavaZnak">
    <w:name w:val="Glava Znak"/>
    <w:basedOn w:val="Privzetapisavaodstavka"/>
    <w:link w:val="Glava"/>
    <w:uiPriority w:val="99"/>
    <w:rsid w:val="00253031"/>
  </w:style>
  <w:style w:type="paragraph" w:styleId="Noga">
    <w:name w:val="footer"/>
    <w:basedOn w:val="Navaden"/>
    <w:link w:val="NogaZnak"/>
    <w:uiPriority w:val="99"/>
    <w:unhideWhenUsed/>
    <w:rsid w:val="00253031"/>
    <w:pPr>
      <w:tabs>
        <w:tab w:val="center" w:pos="4536"/>
        <w:tab w:val="right" w:pos="9072"/>
      </w:tabs>
      <w:spacing w:after="0" w:line="240" w:lineRule="auto"/>
    </w:pPr>
  </w:style>
  <w:style w:type="character" w:customStyle="1" w:styleId="NogaZnak">
    <w:name w:val="Noga Znak"/>
    <w:basedOn w:val="Privzetapisavaodstavka"/>
    <w:link w:val="Noga"/>
    <w:uiPriority w:val="99"/>
    <w:rsid w:val="00253031"/>
  </w:style>
  <w:style w:type="paragraph" w:customStyle="1" w:styleId="Vsebinatabele">
    <w:name w:val="Vsebina tabele"/>
    <w:basedOn w:val="Navaden"/>
    <w:qFormat/>
    <w:rsid w:val="00E63955"/>
    <w:pPr>
      <w:suppressLineNumbers/>
      <w:spacing w:after="0" w:line="240" w:lineRule="auto"/>
    </w:pPr>
    <w:rPr>
      <w:rFonts w:ascii="Liberation Serif" w:eastAsia="NSimSun" w:hAnsi="Liberation Serif" w:cs="Arial"/>
      <w:kern w:val="2"/>
      <w:sz w:val="24"/>
      <w:szCs w:val="24"/>
      <w:lang w:eastAsia="zh-CN" w:bidi="hi-IN"/>
    </w:rPr>
  </w:style>
  <w:style w:type="paragraph" w:customStyle="1" w:styleId="ALINEArta">
    <w:name w:val="ALINEA črta"/>
    <w:basedOn w:val="Alinea"/>
    <w:link w:val="ALINEArtaZnak"/>
    <w:qFormat/>
    <w:rsid w:val="00F27B7F"/>
    <w:pPr>
      <w:numPr>
        <w:numId w:val="7"/>
      </w:numPr>
      <w:spacing w:line="276" w:lineRule="auto"/>
    </w:pPr>
    <w:rPr>
      <w:rFonts w:eastAsia="Times New Roman" w:cs="Arial"/>
      <w:sz w:val="22"/>
      <w:szCs w:val="22"/>
      <w:lang w:eastAsia="sl-SI"/>
    </w:rPr>
  </w:style>
  <w:style w:type="character" w:customStyle="1" w:styleId="ALINEArtaZnak">
    <w:name w:val="ALINEA črta Znak"/>
    <w:basedOn w:val="AlineaZnakZnak"/>
    <w:link w:val="ALINEArta"/>
    <w:rsid w:val="00F27B7F"/>
    <w:rPr>
      <w:rFonts w:ascii="Arial" w:eastAsia="Times New Roman" w:hAnsi="Arial" w:cs="Arial"/>
      <w:sz w:val="22"/>
      <w:szCs w:val="22"/>
      <w:lang w:eastAsia="sl-SI"/>
    </w:rPr>
  </w:style>
  <w:style w:type="paragraph" w:styleId="Telobesedila-zamik">
    <w:name w:val="Body Text Indent"/>
    <w:basedOn w:val="Navaden"/>
    <w:link w:val="Telobesedila-zamikZnak"/>
    <w:uiPriority w:val="99"/>
    <w:unhideWhenUsed/>
    <w:rsid w:val="00E63F19"/>
    <w:pPr>
      <w:spacing w:after="120"/>
      <w:ind w:left="283"/>
    </w:pPr>
  </w:style>
  <w:style w:type="character" w:customStyle="1" w:styleId="Telobesedila-zamikZnak">
    <w:name w:val="Telo besedila - zamik Znak"/>
    <w:basedOn w:val="Privzetapisavaodstavka"/>
    <w:link w:val="Telobesedila-zamik"/>
    <w:uiPriority w:val="99"/>
    <w:rsid w:val="00E63F1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6902125">
      <w:bodyDiv w:val="1"/>
      <w:marLeft w:val="0"/>
      <w:marRight w:val="0"/>
      <w:marTop w:val="0"/>
      <w:marBottom w:val="0"/>
      <w:divBdr>
        <w:top w:val="none" w:sz="0" w:space="0" w:color="auto"/>
        <w:left w:val="none" w:sz="0" w:space="0" w:color="auto"/>
        <w:bottom w:val="none" w:sz="0" w:space="0" w:color="auto"/>
        <w:right w:val="none" w:sz="0" w:space="0" w:color="auto"/>
      </w:divBdr>
    </w:div>
    <w:div w:id="366878393">
      <w:bodyDiv w:val="1"/>
      <w:marLeft w:val="0"/>
      <w:marRight w:val="0"/>
      <w:marTop w:val="0"/>
      <w:marBottom w:val="0"/>
      <w:divBdr>
        <w:top w:val="none" w:sz="0" w:space="0" w:color="auto"/>
        <w:left w:val="none" w:sz="0" w:space="0" w:color="auto"/>
        <w:bottom w:val="none" w:sz="0" w:space="0" w:color="auto"/>
        <w:right w:val="none" w:sz="0" w:space="0" w:color="auto"/>
      </w:divBdr>
    </w:div>
    <w:div w:id="367461137">
      <w:bodyDiv w:val="1"/>
      <w:marLeft w:val="0"/>
      <w:marRight w:val="0"/>
      <w:marTop w:val="0"/>
      <w:marBottom w:val="0"/>
      <w:divBdr>
        <w:top w:val="none" w:sz="0" w:space="0" w:color="auto"/>
        <w:left w:val="none" w:sz="0" w:space="0" w:color="auto"/>
        <w:bottom w:val="none" w:sz="0" w:space="0" w:color="auto"/>
        <w:right w:val="none" w:sz="0" w:space="0" w:color="auto"/>
      </w:divBdr>
    </w:div>
    <w:div w:id="424691335">
      <w:bodyDiv w:val="1"/>
      <w:marLeft w:val="0"/>
      <w:marRight w:val="0"/>
      <w:marTop w:val="0"/>
      <w:marBottom w:val="0"/>
      <w:divBdr>
        <w:top w:val="none" w:sz="0" w:space="0" w:color="auto"/>
        <w:left w:val="none" w:sz="0" w:space="0" w:color="auto"/>
        <w:bottom w:val="none" w:sz="0" w:space="0" w:color="auto"/>
        <w:right w:val="none" w:sz="0" w:space="0" w:color="auto"/>
      </w:divBdr>
    </w:div>
    <w:div w:id="788670880">
      <w:bodyDiv w:val="1"/>
      <w:marLeft w:val="0"/>
      <w:marRight w:val="0"/>
      <w:marTop w:val="0"/>
      <w:marBottom w:val="0"/>
      <w:divBdr>
        <w:top w:val="none" w:sz="0" w:space="0" w:color="auto"/>
        <w:left w:val="none" w:sz="0" w:space="0" w:color="auto"/>
        <w:bottom w:val="none" w:sz="0" w:space="0" w:color="auto"/>
        <w:right w:val="none" w:sz="0" w:space="0" w:color="auto"/>
      </w:divBdr>
    </w:div>
    <w:div w:id="805971377">
      <w:bodyDiv w:val="1"/>
      <w:marLeft w:val="0"/>
      <w:marRight w:val="0"/>
      <w:marTop w:val="0"/>
      <w:marBottom w:val="0"/>
      <w:divBdr>
        <w:top w:val="none" w:sz="0" w:space="0" w:color="auto"/>
        <w:left w:val="none" w:sz="0" w:space="0" w:color="auto"/>
        <w:bottom w:val="none" w:sz="0" w:space="0" w:color="auto"/>
        <w:right w:val="none" w:sz="0" w:space="0" w:color="auto"/>
      </w:divBdr>
    </w:div>
    <w:div w:id="898175271">
      <w:bodyDiv w:val="1"/>
      <w:marLeft w:val="0"/>
      <w:marRight w:val="0"/>
      <w:marTop w:val="0"/>
      <w:marBottom w:val="0"/>
      <w:divBdr>
        <w:top w:val="none" w:sz="0" w:space="0" w:color="auto"/>
        <w:left w:val="none" w:sz="0" w:space="0" w:color="auto"/>
        <w:bottom w:val="none" w:sz="0" w:space="0" w:color="auto"/>
        <w:right w:val="none" w:sz="0" w:space="0" w:color="auto"/>
      </w:divBdr>
    </w:div>
    <w:div w:id="1376352524">
      <w:bodyDiv w:val="1"/>
      <w:marLeft w:val="0"/>
      <w:marRight w:val="0"/>
      <w:marTop w:val="0"/>
      <w:marBottom w:val="0"/>
      <w:divBdr>
        <w:top w:val="none" w:sz="0" w:space="0" w:color="auto"/>
        <w:left w:val="none" w:sz="0" w:space="0" w:color="auto"/>
        <w:bottom w:val="none" w:sz="0" w:space="0" w:color="auto"/>
        <w:right w:val="none" w:sz="0" w:space="0" w:color="auto"/>
      </w:divBdr>
    </w:div>
    <w:div w:id="1459106050">
      <w:bodyDiv w:val="1"/>
      <w:marLeft w:val="0"/>
      <w:marRight w:val="0"/>
      <w:marTop w:val="0"/>
      <w:marBottom w:val="0"/>
      <w:divBdr>
        <w:top w:val="none" w:sz="0" w:space="0" w:color="auto"/>
        <w:left w:val="none" w:sz="0" w:space="0" w:color="auto"/>
        <w:bottom w:val="none" w:sz="0" w:space="0" w:color="auto"/>
        <w:right w:val="none" w:sz="0" w:space="0" w:color="auto"/>
      </w:divBdr>
    </w:div>
    <w:div w:id="1481263001">
      <w:bodyDiv w:val="1"/>
      <w:marLeft w:val="0"/>
      <w:marRight w:val="0"/>
      <w:marTop w:val="0"/>
      <w:marBottom w:val="0"/>
      <w:divBdr>
        <w:top w:val="none" w:sz="0" w:space="0" w:color="auto"/>
        <w:left w:val="none" w:sz="0" w:space="0" w:color="auto"/>
        <w:bottom w:val="none" w:sz="0" w:space="0" w:color="auto"/>
        <w:right w:val="none" w:sz="0" w:space="0" w:color="auto"/>
      </w:divBdr>
    </w:div>
    <w:div w:id="1489394196">
      <w:bodyDiv w:val="1"/>
      <w:marLeft w:val="0"/>
      <w:marRight w:val="0"/>
      <w:marTop w:val="0"/>
      <w:marBottom w:val="0"/>
      <w:divBdr>
        <w:top w:val="none" w:sz="0" w:space="0" w:color="auto"/>
        <w:left w:val="none" w:sz="0" w:space="0" w:color="auto"/>
        <w:bottom w:val="none" w:sz="0" w:space="0" w:color="auto"/>
        <w:right w:val="none" w:sz="0" w:space="0" w:color="auto"/>
      </w:divBdr>
    </w:div>
    <w:div w:id="1629891776">
      <w:bodyDiv w:val="1"/>
      <w:marLeft w:val="0"/>
      <w:marRight w:val="0"/>
      <w:marTop w:val="0"/>
      <w:marBottom w:val="0"/>
      <w:divBdr>
        <w:top w:val="none" w:sz="0" w:space="0" w:color="auto"/>
        <w:left w:val="none" w:sz="0" w:space="0" w:color="auto"/>
        <w:bottom w:val="none" w:sz="0" w:space="0" w:color="auto"/>
        <w:right w:val="none" w:sz="0" w:space="0" w:color="auto"/>
      </w:divBdr>
    </w:div>
    <w:div w:id="2004965282">
      <w:bodyDiv w:val="1"/>
      <w:marLeft w:val="0"/>
      <w:marRight w:val="0"/>
      <w:marTop w:val="0"/>
      <w:marBottom w:val="0"/>
      <w:divBdr>
        <w:top w:val="none" w:sz="0" w:space="0" w:color="auto"/>
        <w:left w:val="none" w:sz="0" w:space="0" w:color="auto"/>
        <w:bottom w:val="none" w:sz="0" w:space="0" w:color="auto"/>
        <w:right w:val="none" w:sz="0" w:space="0" w:color="auto"/>
      </w:divBdr>
    </w:div>
    <w:div w:id="2100101414">
      <w:bodyDiv w:val="1"/>
      <w:marLeft w:val="0"/>
      <w:marRight w:val="0"/>
      <w:marTop w:val="0"/>
      <w:marBottom w:val="0"/>
      <w:divBdr>
        <w:top w:val="none" w:sz="0" w:space="0" w:color="auto"/>
        <w:left w:val="none" w:sz="0" w:space="0" w:color="auto"/>
        <w:bottom w:val="none" w:sz="0" w:space="0" w:color="auto"/>
        <w:right w:val="none" w:sz="0" w:space="0" w:color="auto"/>
      </w:divBdr>
    </w:div>
    <w:div w:id="21268467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7-01-2915" TargetMode="External"/><Relationship Id="rId18" Type="http://schemas.openxmlformats.org/officeDocument/2006/relationships/hyperlink" Target="http://www.uradni-list.si/1/objava.jsp?sop=2021-01-3972" TargetMode="External"/><Relationship Id="rId26" Type="http://schemas.openxmlformats.org/officeDocument/2006/relationships/hyperlink" Target="http://www.uradni-list.si/1/objava.jsp?sop=2004-01-1694" TargetMode="External"/><Relationship Id="rId39" Type="http://schemas.openxmlformats.org/officeDocument/2006/relationships/hyperlink" Target="http://www.uradni-list.si/1/objava.jsp?sop=2018-01-1840" TargetMode="External"/><Relationship Id="rId21" Type="http://schemas.openxmlformats.org/officeDocument/2006/relationships/hyperlink" Target="http://www.uradni-list.si/1/objava.jsp?sop=2020-01-3563" TargetMode="External"/><Relationship Id="rId34" Type="http://schemas.openxmlformats.org/officeDocument/2006/relationships/hyperlink" Target="http://www.uradni-list.si/1/objava.jsp?sop=2006-01-0158" TargetMode="External"/><Relationship Id="rId42" Type="http://schemas.openxmlformats.org/officeDocument/2006/relationships/hyperlink" Target="http://www.uradni-list.si/1/objava.jsp?sop=2021-01-3972" TargetMode="External"/><Relationship Id="rId47" Type="http://schemas.openxmlformats.org/officeDocument/2006/relationships/hyperlink" Target="http://www.uradni-list.si/1/objava.jsp?sop=2018-01-1840" TargetMode="External"/><Relationship Id="rId50" Type="http://schemas.openxmlformats.org/officeDocument/2006/relationships/hyperlink" Target="http://www.uradni-list.si/1/objava.jsp?sop=2021-01-397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uradni-list.si/1/objava.jsp?sop=2018-21-2644" TargetMode="External"/><Relationship Id="rId29" Type="http://schemas.openxmlformats.org/officeDocument/2006/relationships/hyperlink" Target="http://www.uradni-list.si/1/objava.jsp?sop=2013-01-3602" TargetMode="External"/><Relationship Id="rId11" Type="http://schemas.openxmlformats.org/officeDocument/2006/relationships/hyperlink" Target="http://www.uradni-list.si/1/objava.jsp?sop=2021-01-3971" TargetMode="External"/><Relationship Id="rId24" Type="http://schemas.openxmlformats.org/officeDocument/2006/relationships/hyperlink" Target="http://www.uradni-list.si/1/objava.jsp?sop=2002-01-3237" TargetMode="External"/><Relationship Id="rId32" Type="http://schemas.openxmlformats.org/officeDocument/2006/relationships/hyperlink" Target="http://www.uradni-list.si/1/objava.jsp?sop=2020-01-0975" TargetMode="External"/><Relationship Id="rId37" Type="http://schemas.openxmlformats.org/officeDocument/2006/relationships/image" Target="media/image2.png"/><Relationship Id="rId40" Type="http://schemas.openxmlformats.org/officeDocument/2006/relationships/hyperlink" Target="http://www.uradni-list.si/1/objava.jsp?sop=2018-21-2644" TargetMode="External"/><Relationship Id="rId45" Type="http://schemas.openxmlformats.org/officeDocument/2006/relationships/hyperlink" Target="http://www.uradni-list.si/1/objava.jsp?sop=2017-01-2915" TargetMode="External"/><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hyperlink" Target="http://www.uradni-list.si/1/objava.jsp?sop=2017-01-2915" TargetMode="External"/><Relationship Id="rId19" Type="http://schemas.openxmlformats.org/officeDocument/2006/relationships/hyperlink" Target="http://www.uradni-list.si/1/objava.jsp?sop=2018-01-1840" TargetMode="External"/><Relationship Id="rId31" Type="http://schemas.openxmlformats.org/officeDocument/2006/relationships/hyperlink" Target="http://www.uradni-list.si/1/objava.jsp?sop=2015-01-2360" TargetMode="External"/><Relationship Id="rId44" Type="http://schemas.openxmlformats.org/officeDocument/2006/relationships/hyperlink" Target="http://www.uradni-list.si/1/objava.jsp?sop=2011-01-4696" TargetMode="External"/><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uradni-list.si/1/objava.jsp?sop=2011-01-4696" TargetMode="External"/><Relationship Id="rId14" Type="http://schemas.openxmlformats.org/officeDocument/2006/relationships/hyperlink" Target="http://www.uradni-list.si/1/objava.jsp?sop=2021-01-3971" TargetMode="External"/><Relationship Id="rId22" Type="http://schemas.openxmlformats.org/officeDocument/2006/relationships/hyperlink" Target="http://www.uradni-list.si/1/objava.jsp?sop=2021-01-3972" TargetMode="External"/><Relationship Id="rId27" Type="http://schemas.openxmlformats.org/officeDocument/2006/relationships/hyperlink" Target="http://www.uradni-list.si/1/objava.jsp?sop=2008-01-2417" TargetMode="External"/><Relationship Id="rId30" Type="http://schemas.openxmlformats.org/officeDocument/2006/relationships/hyperlink" Target="http://www.uradni-list.si/1/objava.jsp?sop=2014-01-1618" TargetMode="External"/><Relationship Id="rId35" Type="http://schemas.openxmlformats.org/officeDocument/2006/relationships/hyperlink" Target="http://www.uradni-list.si/1/objava.jsp?sop=2011-01-2728" TargetMode="External"/><Relationship Id="rId43" Type="http://schemas.openxmlformats.org/officeDocument/2006/relationships/hyperlink" Target="https://www.gov.si/assets/ministrstva/MOP/Dokumenti/DPN/c07f227a97/priporocila_za_pripravo_digitalnih_podatkov_jan09.pdf" TargetMode="External"/><Relationship Id="rId48" Type="http://schemas.openxmlformats.org/officeDocument/2006/relationships/hyperlink" Target="http://www.uradni-list.si/1/objava.jsp?sop=2018-21-2644" TargetMode="External"/><Relationship Id="rId8" Type="http://schemas.openxmlformats.org/officeDocument/2006/relationships/image" Target="media/image1.png"/><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uradni-list.si/1/objava.jsp?sop=2011-01-4696" TargetMode="External"/><Relationship Id="rId17" Type="http://schemas.openxmlformats.org/officeDocument/2006/relationships/hyperlink" Target="http://www.uradni-list.si/1/objava.jsp?sop=2020-01-3563" TargetMode="External"/><Relationship Id="rId25" Type="http://schemas.openxmlformats.org/officeDocument/2006/relationships/hyperlink" Target="http://www.uradni-list.si/1/objava.jsp?sop=2004-01-0064" TargetMode="External"/><Relationship Id="rId33" Type="http://schemas.openxmlformats.org/officeDocument/2006/relationships/hyperlink" Target="http://www.uradni-list.si/1/objava.jsp?sop=2004-01-2915" TargetMode="External"/><Relationship Id="rId38" Type="http://schemas.openxmlformats.org/officeDocument/2006/relationships/image" Target="media/image3.png"/><Relationship Id="rId46" Type="http://schemas.openxmlformats.org/officeDocument/2006/relationships/hyperlink" Target="http://www.uradni-list.si/1/objava.jsp?sop=2021-01-3971" TargetMode="External"/><Relationship Id="rId20" Type="http://schemas.openxmlformats.org/officeDocument/2006/relationships/hyperlink" Target="http://www.uradni-list.si/1/objava.jsp?sop=2018-21-2644" TargetMode="External"/><Relationship Id="rId41" Type="http://schemas.openxmlformats.org/officeDocument/2006/relationships/hyperlink" Target="http://www.uradni-list.si/1/objava.jsp?sop=2020-01-3563"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uradni-list.si/1/objava.jsp?sop=2018-01-1840" TargetMode="External"/><Relationship Id="rId23" Type="http://schemas.openxmlformats.org/officeDocument/2006/relationships/hyperlink" Target="http://www.uradni-list.si/1/objava.jsp?sop=2021-01-3971" TargetMode="External"/><Relationship Id="rId28" Type="http://schemas.openxmlformats.org/officeDocument/2006/relationships/hyperlink" Target="http://www.uradni-list.si/1/objava.jsp?sop=2012-01-2418" TargetMode="External"/><Relationship Id="rId36" Type="http://schemas.openxmlformats.org/officeDocument/2006/relationships/hyperlink" Target="http://www.uradni-list.si/1/objava.jsp?sop=2016-01-0515" TargetMode="External"/><Relationship Id="rId49" Type="http://schemas.openxmlformats.org/officeDocument/2006/relationships/hyperlink" Target="http://www.uradni-list.si/1/objava.jsp?sop=2020-01-3563"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858EC978-252B-4CEF-ABB1-CCDDF1BA64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Pages>
  <Words>9221</Words>
  <Characters>56802</Characters>
  <Application>Microsoft Office Word</Application>
  <DocSecurity>0</DocSecurity>
  <Lines>2103</Lines>
  <Paragraphs>785</Paragraphs>
  <ScaleCrop>false</ScaleCrop>
  <HeadingPairs>
    <vt:vector size="2" baseType="variant">
      <vt:variant>
        <vt:lpstr>Naslov</vt:lpstr>
      </vt:variant>
      <vt:variant>
        <vt:i4>1</vt:i4>
      </vt:variant>
    </vt:vector>
  </HeadingPairs>
  <TitlesOfParts>
    <vt:vector size="1" baseType="lpstr">
      <vt:lpstr/>
    </vt:vector>
  </TitlesOfParts>
  <Company>HP Inc.</Company>
  <LinksUpToDate>false</LinksUpToDate>
  <CharactersWithSpaces>65238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Arabela Kriz</dc:creator>
  <dc:description/>
  <cp:lastModifiedBy>Helena Omerzel</cp:lastModifiedBy>
  <cp:revision>2</cp:revision>
  <cp:lastPrinted>2019-11-27T17:29:00Z</cp:lastPrinted>
  <dcterms:created xsi:type="dcterms:W3CDTF">2022-04-07T07:38:00Z</dcterms:created>
  <dcterms:modified xsi:type="dcterms:W3CDTF">2022-04-07T07:38:00Z</dcterms:modified>
  <dc:language>sl-SI</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 Inc.</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